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2" w:rsidRPr="009249B2" w:rsidRDefault="009249B2" w:rsidP="009249B2">
      <w:pPr>
        <w:pBdr>
          <w:top w:val="single" w:sz="6" w:space="4" w:color="CCCCCC"/>
        </w:pBdr>
        <w:shd w:val="clear" w:color="auto" w:fill="FFFFFF"/>
        <w:spacing w:before="100" w:beforeAutospacing="1" w:after="100" w:afterAutospacing="1" w:line="255" w:lineRule="atLeast"/>
        <w:ind w:left="495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249B2" w:rsidRPr="009249B2" w:rsidRDefault="009249B2" w:rsidP="009249B2">
      <w:pPr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hr-HR"/>
        </w:rPr>
      </w:pPr>
      <w:r w:rsidRPr="009249B2">
        <w:rPr>
          <w:rFonts w:ascii="Times New Roman" w:eastAsia="Times New Roman" w:hAnsi="Times New Roman" w:cs="Times New Roman"/>
          <w:kern w:val="36"/>
          <w:sz w:val="48"/>
          <w:szCs w:val="48"/>
          <w:lang w:eastAsia="hr-HR"/>
        </w:rPr>
        <w:t>Zakon o stručno-pedagoškom nadzoru</w:t>
      </w:r>
    </w:p>
    <w:p w:rsidR="009249B2" w:rsidRPr="009249B2" w:rsidRDefault="009249B2" w:rsidP="009249B2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NN 73/97</w:t>
      </w:r>
    </w:p>
    <w:p w:rsidR="009249B2" w:rsidRPr="009249B2" w:rsidRDefault="009249B2" w:rsidP="009249B2">
      <w:pPr>
        <w:spacing w:before="90" w:after="9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na snazi od 22.07.1997.</w:t>
      </w:r>
      <w:r w:rsidRPr="009249B2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I. OPĆE ODREDBE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Ovim Zakonom uređuje se stručno-pedagoški nadzor, uvjeti i način njegova obavljanja, te ovlasti stručno-pedagoškog nadzornika, odnosno druge osobe koja obavlja poslove stručno-pedagoškog nadzora (u daljnjem tekstu: školski nadzornik).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 sustavno je i organizirano stručno praćenje ostvarivanja propisanih nastavnih planova i programa, organizacije i izvođenja nastave i drugih oblika odgojno-obrazovnog rada u školskim ustanovama te stručnog i pedagoškog rada odgojitelja, učitelja, nastavnika i stručnih suradnika (u daljnjem tekstu: nastavnici).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 obavlja se u školskim ustanovama i drugim pravnim osobama koje obavljaju djelatnost odgoja i naobrazbe, u granicama djelokruga Ministarstva prosvjete i športa (u daljnjem tekstu: Ministarstvo prosvjete).</w:t>
      </w:r>
    </w:p>
    <w:p w:rsidR="009249B2" w:rsidRPr="009249B2" w:rsidRDefault="009249B2" w:rsidP="009249B2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9249B2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II. ŠKOLSKI NADZORNIK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 provode državni službenici u zvanju školskog nadzornika i višeg školskog nadzornika.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Zvanje školskog nadzornika, odnosno višeg školskog nadzornika izjednačuje se sa zvanjem savjetnika, odnosno višeg savjetnika.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 može provoditi i osoba koja nije državni službenik ako ispunjava uvjete za školskog nadzornika prema odredbama ovoga Zakona.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Osobu iz stavka 3. ovoga članka ovlašćuje ministar prosvjete i športa (u daljnjem tekstu: ministar prosvjete).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Aktom iz stavka 4. ovoga članka i odgovarajućim ugovorom pobliže se uređuju ovlaštenja i položaj osobe iz stavka 3. ovoga članka.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nadzornik iz članka 4. ovoga Zakona može biti osoba koja, pored općih uvjeta za prijem u državnu službu, ima: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odgovarajuću visoku stručnu spremu i pedagoško-psihološku naobrazbu,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najmanje deset godina radnog iskustva na poslovima odgoja i naobrazbe.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školski nadzornik može biti osoba koja osim uvjeta iz podstavka 1. stavka 1. ovoga članka ima najmanje 15 godina radnog iskustva na poslovima odgoja i naobrazbe.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Što se smatra odgovarajućom vrstom stručne spreme školskog nadzornika utvrđuje ministar prosvjete.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nadzornik samostalan je u obavljanju poslova stručno-pedagoškog nadzora.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nadzornik odgovoran je ako propusti obaviti nadzor ili ako prekorači ovlasti utvrđene ovim Zakonom.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nadzornik ima iskaznicu kojom dokazuje službeno svojstvo i ovlasti.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iskaznice iz stavka 1. ovoga članka i način njezina izdavanja propisuje ministar prosvjete.</w:t>
      </w:r>
    </w:p>
    <w:p w:rsidR="009249B2" w:rsidRPr="009249B2" w:rsidRDefault="009249B2" w:rsidP="009249B2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9249B2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III. OBAVLJANJE STRUČNO-PEDAGOŠKOG NADZORA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 obavlja se: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uvidom u izvođenje godišnjeg plana i programa rada školske ustanove,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neposrednim praćenjem izvođenja nastave i drugih oblika odgojno-obrazovnog rada,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uvidom u pedagošku evidenciju i dokumentaciju,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razgovorom s učenicima, roditeljima, nastavnicima i članovima stručnih tijela školske ustanove.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U obavljanju stručno-pedagoškog nadzora školski nadzornik nadzire osobito: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izvođenje i ostvarivanje godišnjeg plana i programa školske ustanove,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organizaciju i planiranje nastave i drugih oblika odgojno-obrazovnog rada,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stručnu uporabu udžbenika, nastavnih pomagala i opreme,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ispunjenost pedagoških i metodičko-didaktičkih zahtjeva i mjerila u izvođenju nastave,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provođenje ispita i ocjenjivanja učenika.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poslova iz članka 9. ovoga Zakona, školski nadzornik: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predlaže mjere za unapređivanje odgojno-obrazovnog sustava,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predlaže mjere za unapređivanje organizacije, planiranja i metoda rada školske ustanove,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pruža stručnu pomoć nastavnicima i skrbi o njihovu stručno-pedagoškom usavršavanju,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prati rezultate odgojno-obrazovnog rada školske ustanove i razinu usvojenih znanja i vještina učenika,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- potiče učenička natjecanja i prati ostvarivanje eksperimentalnih programa,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ocjenjuje funkcionalnost školskog prostora i opreme te predlaže mjere za njihovo </w:t>
      </w:r>
      <w:proofErr w:type="spellStart"/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osuvremenjavanje</w:t>
      </w:r>
      <w:proofErr w:type="spellEnd"/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prati rad stručnih tijela školske ustanove.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nadzornik dužan je pravodobno obavijestiti ravnatelja školske ustanove o vremenu obavljanja nadzora.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stručno-pedagoški nadzor može se obaviti bez obavijesti iz stavka 1. ovoga članka, ako to zahtijeva svrha nadzora.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školske ustanove i nastavnik, čiji rad se nadzire, dužni su školskom nadzorniku dati na uvid zatraženu dokumentaciju i evidenciju, druge podatke i obavijesti potrebne radi nadzora, te osigurati druge uvjete za nesmetano obavljanje nadzora.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 obavljenom stručno-pedagoškom nadzoru školski nadzornik sastavlja nalaz.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Nalaz iz stavka 1. ovoga članka sadrži osobito: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1. opis utvrđenog stanja,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2. mjere koje u školskoj ustanovi valja poduzeti radi otklanjanja utvrđenih nepravilnosti i nedostataka,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3. mjere koje se predlažu nadležnom tijelu uprave,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4. rokove izvršenja mjera.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Nalaz mora biti jasan. Prije utvrđivanja nalaza školski nadzornik obavezno razmatra utvrđeno stanje s ravnateljem, nastavnikom ili stručnim tijelom školske ustanove.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Nalaz se uvijek dostavlja županijskom uredu nadležnom za poslove školstva, ravnatelju školske ustanove i nastavniku na čiji se rad odnosi.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i stručno tijelo iz stavka 3. ovoga članka mogu izjaviti primjedbe na nalaz školskog nadzornika Ministarstvu prosvjete.</w:t>
      </w:r>
    </w:p>
    <w:p w:rsidR="009249B2" w:rsidRPr="009249B2" w:rsidRDefault="009249B2" w:rsidP="009249B2">
      <w:pPr>
        <w:spacing w:before="390" w:after="90" w:line="40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</w:pPr>
      <w:r w:rsidRPr="009249B2">
        <w:rPr>
          <w:rFonts w:ascii="Times New Roman" w:eastAsia="Times New Roman" w:hAnsi="Times New Roman" w:cs="Times New Roman"/>
          <w:b/>
          <w:bCs/>
          <w:caps/>
          <w:color w:val="414145"/>
          <w:sz w:val="27"/>
          <w:szCs w:val="27"/>
          <w:lang w:eastAsia="hr-HR"/>
        </w:rPr>
        <w:t>IV. PRIJELAZNE I ZAVRŠNE ODREDBE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Akte iz članka 5. stavka 3. ovoga Zakona ministar prosvjete donijet će u roku 3 mjeseca od dana stupanja na snagu ovoga Zakona.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 članka 7. stavka 2. ovoga Zakona ministar prosvjete propisat će u roku mjesec dana od dana stupanja na snagu ovoga Zakona.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zatečena u zvanju stručno-pedagoškog nadzornika stupanjem na snagu ovoga Zakona može i dalje obavljati poslove školskog nadzornika pod uvjetom da u roku godine dana od dana stupanja na snagu ovoga Zakona položi državni stručni ispit.</w:t>
      </w:r>
    </w:p>
    <w:p w:rsidR="009249B2" w:rsidRPr="009249B2" w:rsidRDefault="009249B2" w:rsidP="009249B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snagu osmog dana od dana objave u "Narodnim novinama".</w:t>
      </w:r>
    </w:p>
    <w:p w:rsidR="009249B2" w:rsidRPr="009249B2" w:rsidRDefault="009249B2" w:rsidP="009249B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49B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249B2" w:rsidRPr="009249B2" w:rsidRDefault="009249B2" w:rsidP="009249B2">
      <w:pPr>
        <w:shd w:val="clear" w:color="auto" w:fill="D2D2D7"/>
        <w:spacing w:after="0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</w:p>
    <w:p w:rsidR="00980EED" w:rsidRPr="009249B2" w:rsidRDefault="00980EED">
      <w:pPr>
        <w:rPr>
          <w:rFonts w:ascii="Times New Roman" w:hAnsi="Times New Roman" w:cs="Times New Roman"/>
          <w:sz w:val="24"/>
          <w:szCs w:val="24"/>
        </w:rPr>
      </w:pPr>
    </w:p>
    <w:sectPr w:rsidR="00980EED" w:rsidRPr="009249B2" w:rsidSect="0098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0FB4"/>
    <w:multiLevelType w:val="multilevel"/>
    <w:tmpl w:val="1FA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1A50"/>
    <w:multiLevelType w:val="multilevel"/>
    <w:tmpl w:val="641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51CF7"/>
    <w:multiLevelType w:val="multilevel"/>
    <w:tmpl w:val="D6B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F32F1"/>
    <w:multiLevelType w:val="multilevel"/>
    <w:tmpl w:val="E8D0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9B2"/>
    <w:rsid w:val="009249B2"/>
    <w:rsid w:val="0098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ED"/>
  </w:style>
  <w:style w:type="paragraph" w:styleId="Naslov1">
    <w:name w:val="heading 1"/>
    <w:basedOn w:val="Normal"/>
    <w:link w:val="Naslov1Char"/>
    <w:uiPriority w:val="9"/>
    <w:qFormat/>
    <w:rsid w:val="0092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24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24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249B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249B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249B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249B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2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9249B2"/>
  </w:style>
  <w:style w:type="character" w:customStyle="1" w:styleId="eknjiga">
    <w:name w:val="eknjiga"/>
    <w:basedOn w:val="Zadanifontodlomka"/>
    <w:rsid w:val="009249B2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249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249B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9249B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249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249B2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ext-center">
    <w:name w:val="text-center"/>
    <w:basedOn w:val="Normal"/>
    <w:rsid w:val="0092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9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7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789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12577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4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2022-03-10T13:47:00Z</dcterms:created>
  <dcterms:modified xsi:type="dcterms:W3CDTF">2022-03-10T13:49:00Z</dcterms:modified>
</cp:coreProperties>
</file>