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24" w:rsidRPr="00281124" w:rsidRDefault="00281124" w:rsidP="00281124">
      <w:pPr>
        <w:spacing w:after="150" w:line="288" w:lineRule="atLeast"/>
        <w:jc w:val="center"/>
        <w:outlineLvl w:val="0"/>
        <w:rPr>
          <w:rFonts w:ascii="Times New Roman" w:eastAsia="Times New Roman" w:hAnsi="Times New Roman" w:cs="Times New Roman"/>
          <w:kern w:val="36"/>
          <w:sz w:val="48"/>
          <w:szCs w:val="48"/>
          <w:lang w:eastAsia="hr-HR"/>
        </w:rPr>
      </w:pPr>
      <w:r w:rsidRPr="00281124">
        <w:rPr>
          <w:rFonts w:ascii="Times New Roman" w:eastAsia="Times New Roman" w:hAnsi="Times New Roman" w:cs="Times New Roman"/>
          <w:kern w:val="36"/>
          <w:sz w:val="48"/>
          <w:szCs w:val="48"/>
          <w:lang w:eastAsia="hr-HR"/>
        </w:rPr>
        <w:t>Zakon o provedbi Opće uredbe o zaštiti podataka</w:t>
      </w:r>
    </w:p>
    <w:p w:rsidR="00281124" w:rsidRPr="00281124" w:rsidRDefault="00281124" w:rsidP="00281124">
      <w:pPr>
        <w:spacing w:before="90" w:after="90" w:line="300" w:lineRule="atLeast"/>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NN 42/18</w:t>
      </w:r>
    </w:p>
    <w:p w:rsidR="00281124" w:rsidRDefault="00281124" w:rsidP="00281124">
      <w:pPr>
        <w:spacing w:before="90" w:after="90" w:line="300" w:lineRule="atLeast"/>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na snazi od 25.05.2018.</w:t>
      </w:r>
    </w:p>
    <w:p w:rsidR="00281124" w:rsidRDefault="00281124" w:rsidP="00281124">
      <w:pPr>
        <w:spacing w:before="90" w:after="90" w:line="300" w:lineRule="atLeast"/>
        <w:jc w:val="center"/>
        <w:rPr>
          <w:rFonts w:ascii="Times New Roman" w:eastAsia="Times New Roman" w:hAnsi="Times New Roman" w:cs="Times New Roman"/>
          <w:sz w:val="24"/>
          <w:szCs w:val="24"/>
          <w:lang w:eastAsia="hr-HR"/>
        </w:rPr>
      </w:pPr>
    </w:p>
    <w:p w:rsidR="00281124" w:rsidRDefault="00281124" w:rsidP="00281124">
      <w:pPr>
        <w:spacing w:before="90" w:after="90" w:line="300" w:lineRule="atLeast"/>
        <w:jc w:val="center"/>
        <w:rPr>
          <w:rFonts w:ascii="Times New Roman" w:eastAsia="Times New Roman" w:hAnsi="Times New Roman" w:cs="Times New Roman"/>
          <w:sz w:val="24"/>
          <w:szCs w:val="24"/>
          <w:lang w:eastAsia="hr-HR"/>
        </w:rPr>
      </w:pPr>
    </w:p>
    <w:p w:rsidR="00281124" w:rsidRPr="00281124" w:rsidRDefault="00281124" w:rsidP="00281124">
      <w:pPr>
        <w:spacing w:before="90" w:after="90" w:line="300" w:lineRule="atLeast"/>
        <w:jc w:val="center"/>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I. OPĆE ODREDBE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Predmet Zakona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Ovim Zakonom osigurava se provedba </w:t>
      </w:r>
      <w:hyperlink r:id="rId5" w:tgtFrame="_blank" w:history="1">
        <w:r w:rsidRPr="00281124">
          <w:rPr>
            <w:rFonts w:ascii="Times New Roman" w:eastAsia="Times New Roman" w:hAnsi="Times New Roman" w:cs="Times New Roman"/>
            <w:b/>
            <w:bCs/>
            <w:color w:val="497FD7"/>
            <w:sz w:val="24"/>
            <w:szCs w:val="24"/>
            <w:u w:val="single"/>
            <w:lang w:eastAsia="hr-HR"/>
          </w:rPr>
          <w:t>Uredbe (EU) 2016/679</w:t>
        </w:r>
      </w:hyperlink>
      <w:r w:rsidRPr="00281124">
        <w:rPr>
          <w:rFonts w:ascii="Times New Roman" w:eastAsia="Times New Roman" w:hAnsi="Times New Roman" w:cs="Times New Roman"/>
          <w:sz w:val="24"/>
          <w:szCs w:val="24"/>
          <w:lang w:eastAsia="hr-HR"/>
        </w:rPr>
        <w:t>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Opća uredba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Ovaj se Zakon ne odnosi na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Rodna neutralnost</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Izrazi koji se koriste u ovom Zakonu, a koji imaju rodno značenje, bez obzira na to jesu li korišteni u muškom ili ženskom rodu, obuhvaćaju na jednak način muški i ženski rod.</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Pojmovi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Pojmovi u smislu ovoga Zakona imaju jednako značenje kao pojmovi korišteni u Općoj uredbi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»Tijela javne vlasti« u smislu ovoga Zakona su: tijela državne uprave i druga državna tijela, jedinice lokalne i područne (regionalne) samouprave.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II. NADLEŽNA TIJELA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Nadzorno tijelo</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Nadzorno tijelo u smislu odredbe članka 51. Opće uredbe o zaštiti podataka je </w:t>
      </w:r>
      <w:hyperlink r:id="rId6" w:history="1">
        <w:r w:rsidRPr="00281124">
          <w:rPr>
            <w:rFonts w:ascii="Times New Roman" w:eastAsia="Times New Roman" w:hAnsi="Times New Roman" w:cs="Times New Roman"/>
            <w:b/>
            <w:bCs/>
            <w:color w:val="497FD7"/>
            <w:sz w:val="24"/>
            <w:szCs w:val="24"/>
            <w:u w:val="single"/>
            <w:lang w:eastAsia="hr-HR"/>
          </w:rPr>
          <w:t>Agencija za zaštitu osobnih podataka</w:t>
        </w:r>
      </w:hyperlink>
      <w:r w:rsidRPr="00281124">
        <w:rPr>
          <w:rFonts w:ascii="Times New Roman" w:eastAsia="Times New Roman" w:hAnsi="Times New Roman" w:cs="Times New Roman"/>
          <w:sz w:val="24"/>
          <w:szCs w:val="24"/>
          <w:lang w:eastAsia="hr-HR"/>
        </w:rPr>
        <w:t> (u daljnjem tekstu: Agencija).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Agencija je neovisno državno tijelo. Agencija je u svom radu samostalna i neovisna i za svoj rad odgovara Hrvatskome saboru.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(3) Sjedište Agencije je u Zagrebu.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Akreditacijsko tijelo</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Nacionalno akreditacijsko tijelo imenovano u skladu s Uredbom (EZ) br. 765/2008 Europskog parlamenta i Vijeća od 9. srpnja 2008. o utvrđivanju zahtjeva za akreditaciju i za nadzor tržišta u odnosu na stavljanje proizvoda na tržište i o stavljanju izvan snage Uredbe (EEZ) br. 339/93 nadležno je tijelo za akreditiranje certifikacijskih tijela sukladno članku 43. stavku 1.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Ovlasti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Osim ovlasti utvrđenih Općom uredbom o zaštiti podataka, Agencija obavlja sljedeće poslove: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kada je propisano posebnim zakonom, može pokrenuti i ima pravo sudjelovati u kaznenim, prekršajnim, upravnim i drugim sudskim i </w:t>
      </w:r>
      <w:proofErr w:type="spellStart"/>
      <w:r w:rsidRPr="00281124">
        <w:rPr>
          <w:rFonts w:ascii="Times New Roman" w:eastAsia="Times New Roman" w:hAnsi="Times New Roman" w:cs="Times New Roman"/>
          <w:sz w:val="24"/>
          <w:szCs w:val="24"/>
          <w:lang w:eastAsia="hr-HR"/>
        </w:rPr>
        <w:t>izvansudskim</w:t>
      </w:r>
      <w:proofErr w:type="spellEnd"/>
      <w:r w:rsidRPr="00281124">
        <w:rPr>
          <w:rFonts w:ascii="Times New Roman" w:eastAsia="Times New Roman" w:hAnsi="Times New Roman" w:cs="Times New Roman"/>
          <w:sz w:val="24"/>
          <w:szCs w:val="24"/>
          <w:lang w:eastAsia="hr-HR"/>
        </w:rPr>
        <w:t xml:space="preserve"> postupcima zbog povrede Opće uredbe o zaštiti podataka i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donosi Kriterije za određivanje visine naknade administrativnih troškova iz članka 43. stavka 2. ovoga Zakona i Kriterije za određivanje visine naknade iz članka 43. stavka 3.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objavljuje pojedinačne odluke sukladno člancima 18. i 48. ovoga Zakona na mrežnim stranicama Agencije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pokreće i vodi odgovarajuće postupke protiv odgovornih osoba zbog povrede Opće uredbe o zaštiti podataka i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obavlja poslove neovisnog nadzornog tijela za praćenje primjene Direktive (EU) 2016/680 Europskog parlamenta i Vijeća od 27. travnja 2016. o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obavlja druge zakonom propisane poslove.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Agencija posumnja u valjanost provedbene odluke Europske komisije o primjerenosti i o standardnim ugovornim klauzulama, obustavit će upravni postupak i ustupiti predmet Visokom upravnom sudu Republike Hrvatske na rješavanje upravne stvari.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Agencija obavlja nadzor nad provedbom ovoga Zakona.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III. AGENCIJA ZA ZAŠTITU OSOBNIH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Upravljanje Agencijom</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(1) Radom Agencije upravlja ravnatelj (u daljnjem tekstu: ravnatelj).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Ravnatelj ima zamjenika.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Ravnatelja i zamjenika ravnatelja imenuje Hrvatski sabor na prijedlog Vlade Republike Hrvatske, temeljem javnog poziva za dostavu kandidatura.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Ravnatelj i zamjenik ravnatelja imenuju se na razdoblje od četiri godine i na tu dužnost mogu biti imenovani najviše dva puta.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Središnje tijelo državne uprave nadležno za sustav državne uprave objavit će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(6) Vlada Republike Hrvatske utvrđuje prijedlog kandidata za ravnatelja odnosno zamjenika ravnatelja i upućuje ga Hrvatskome saboru.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(7) U slučaju prestanka mandata ravnatelja prije isteka vremena na koje je ravnatelj imenovan dužnost ravnatelja obnašat će zamjenik do imenovanja ravnatelja u postupku pokrenutom sukladno stavku 5. ovoga članka, a najduže šest mjeseci.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hyperlink r:id="rId7" w:tgtFrame="_blank" w:history="1">
        <w:r w:rsidRPr="00281124">
          <w:rPr>
            <w:rFonts w:ascii="Times New Roman" w:eastAsia="Times New Roman" w:hAnsi="Times New Roman" w:cs="Times New Roman"/>
            <w:b/>
            <w:bCs/>
            <w:color w:val="497FD7"/>
            <w:sz w:val="24"/>
            <w:szCs w:val="24"/>
            <w:lang w:eastAsia="hr-HR"/>
          </w:rPr>
          <w:t>Kriterij za obročnu otplatu i uvjeti za raskid obročne otplate upravne novčane kazne Agencije za zaštitu osobnih podataka</w:t>
        </w:r>
      </w:hyperlink>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Uvjeti za imenovanje ravnatelja i zamjenika ravnatelja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8.</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Za ravnatelja i zamjenika ravnatelja može biti imenovana osoba koja ispunjava sljedeće uvjete: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ima hrvatsko državljanstvo i prebivalište na području Republike Hrvatske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ima završen preddiplomski i diplomski sveučilišni studij ili integrirani preddiplomski i diplomski sveučilišni studij ili specijalistički preddiplomski i diplomski stručni studij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ima najmanje deset godina radnog iskustva u struci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istaknuti je stručnjak s priznatim profesionalnim ugledom te stručnim znanjem i iskustvom iz područja zaštite osobnih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nije osuđivana i protiv nje se ne vodi kazneni postupak za kaznena djela za koja se postupak pokreće po službenoj dužnosti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nije član političke stranke.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Na ravnatelja i zamjenika ravnatelja primjenjuju se odredbe propisa kojima se uređuju obveze i prava državnih dužnosnika i propisa kojima se uređuje sprječavanje sukoba interesa.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Koeficijent za izračun plaće ravnatelja je 5,50.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Koeficijent za izračun plaće zamjenika ravnatelja je 4,26.</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Razrješenje ravnatelja i zamjenika ravnatelja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9.</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(1) Hrvatski sabor razriješit će dužnosti ravnatelja i zamjenika ravnatelja prije isteka vremena na koje je izabran:</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ako to sam zatraži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ako nastupe okolnosti zbog kojih više ne ispunjava uvjete za izbor</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ako je počinio tešku povredu dužnosti. Smatra se da je ravnatelj odnosno zamjenik ravnatelja izvršio tešku povredu dužnosti ako ne obavlja dužnost u skladu sa zakonom.</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Postupak za razrješenje ravnatelja i zamjenika ravnatelja pokreće se na prijedlog Vlade Republike Hrvatske.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Stručna služba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Agencija ima stručnu službu.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Na zaposlene u stručnoj službi Agencije primjenjuju se odredbe propisa kojima se uređuju prava i obveze državnih službenika.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Način rada, način planiranja i obavljanja poslova, unutarnje ustrojstvo te druga pitanja važna za obavljanje poslova Agencije uređuju se Pravilnikom o radu Agencije koji donosi ravnatelj.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Pravilnik o radu Agencije potvrđuje Hrvatski sabor. Pravilnik se objavljuje u »Narodnim novinama«.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Na unutarnje ustrojstvo stručne službe Agencije odgovarajuće se primjenjuje uredba kojom se propisuju načela za unutarnje ustrojstvo tijela državne uprave, u dijelu koji se odnosi na državne upravne organizacije.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(6) Ravnatelj donosi Pravilnik o unutarnjem redu kojim se uređuje broj državnih službenika potrebnih za obavljanje poslova s naznakom njihovih osnovnih poslova i zadaća te stručnih uvjeta potrebnih za njihovo obavljanje, njihove ovlasti i odgovornosti te druga pitanja od važnosti za rad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Ravnatelj, zamjenik ravnatelja i službenici Agencije ne smiju obavljati poslove službenika za zaštitu podataka za drugog voditelja ili izvršitelja obrade.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Ravnatelj, zamjenik ravnatelja i službenici Agencije koji obavljaju poslove nadzora imaju službenu iskaznicu kojom dokazuju službeno svojstvo, identitet i ovlasti.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Oblik i sadržaj službene iskaznice utvrđuju se Pravilnikom o radu iz članka 10. ovoga Zakona.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Obveza iz stavka 1. ovoga članka traje i nakon prestanka obnašanja dužnosti ravnatelja, zamjenika ravnatelja odnosno nakon prestanka službe u Agenciji.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Suradnja s tijelima državne uprave i drugim tijelima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Središnja tijela državne uprave i druga državna tijela dužna su Agenciji dostaviti nacrte prijedloga zakona i prijedloge drugih propisa kojima se uređuju pitanja vezana uz obradu osobnih podataka radi davanja stručnih mišljenja u odnosu na područje zaštite osobnih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Suradnja s nadzornim tijelima za zaštitu podataka drugih država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Predstavnici gostujućeg nadzornog tijela imaju ovlasti za provođenje zajedničkih operacija, uključujući istrage i zajedničke mjere provedbe, u skladu s odredbama ovoga Zakona i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Sporazumom između Agencije i gostujućeg nadzornog tijela Agencija daje ovlast predstavnicima gostujućeg nadzornog tijela da prate i sudjeluju u provođenju nadzornih aktivnosti sukladno članku 62.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Sporazumom iz stavka 2. ovoga članka utvrdit će se istražne ovlasti iz članka 58. stavka 1. Opće uredbe o zaštiti podataka koje će se dodijeliti gostujućem nadzornom tijelu te osobno ime i radno mjesto predstavnika gostujućeg nadzornog tijela koji će sudjelovati u zajedničkoj operaciji.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Kada predstavnici gostujućeg nadzornog tijela sudjeluju u zajedničkim operacijama na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Sredstva za rad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Sredstva za rad Agencije osiguravaju se u državnom proračunu Republike Hrvatske.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Godišnje izvješće o radu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Agencija je dužna podnijeti godišnje izvješće o svojem radu Hrvatskome saboru, najkasnije do 31. ožujka tekuće godine za prethodnu godinu. Godišnje izvješće obvezno sadrži: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upita ispitanika i broj pritužbi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rješenja donesenih po pritužbi ispitanika i po službenoj dužnosti, uključujući broj provedenih nadzornih aktivnosti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zaprimljenih izvješća voditelja obrade o povredi osobnih podataka iz članka 33. Opće uredbe o zaštiti podataka i o nadzornim aktivnostima provedenima povodom takvih izvješća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provedenih prethodnih savjetovanja sukladno članku 36.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postupanja u vezi s kodeksom ponašanja i certificiranjem sukladno člancima 40. ‒ 43.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broj odobrenih ugovornih klauzula i odredaba administrativnih dogovora sukladno članku 46. stavku 3.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 broj i vrstu utvrđenih povreda, izdanih upozorenja, službenih opomena i izrečenih upravnih novčanih kazni i drugih vrsta mjera poduzetih sukladno članku 58. stavku 2.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broj i opis međunarodnih ugovora, zakonskih i </w:t>
      </w:r>
      <w:proofErr w:type="spellStart"/>
      <w:r w:rsidRPr="00281124">
        <w:rPr>
          <w:rFonts w:ascii="Times New Roman" w:eastAsia="Times New Roman" w:hAnsi="Times New Roman" w:cs="Times New Roman"/>
          <w:sz w:val="24"/>
          <w:szCs w:val="24"/>
          <w:lang w:eastAsia="hr-HR"/>
        </w:rPr>
        <w:t>podzakonskih</w:t>
      </w:r>
      <w:proofErr w:type="spellEnd"/>
      <w:r w:rsidRPr="00281124">
        <w:rPr>
          <w:rFonts w:ascii="Times New Roman" w:eastAsia="Times New Roman" w:hAnsi="Times New Roman" w:cs="Times New Roman"/>
          <w:sz w:val="24"/>
          <w:szCs w:val="24"/>
          <w:lang w:eastAsia="hr-HR"/>
        </w:rPr>
        <w:t xml:space="preserve"> akata na koje je dao mišljenje u vezi s područjem zaštite osobnih podataka, uz naznaku kada je mišljenje dano na zahtjev nadležnog tijela, a kada po službenoj dužnosti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opis aktivnosti u okviru Europskog odbora za zaštitu podataka i drugih krovnih organizacija iz područja zaštite osobnih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opis aktivnosti suradnje s državnim i drugim tijelima u Republici Hrvatskoj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opis aktivnosti osvješćivanja pojedinaca, voditelja obrade, izvršitelja obrade i drugih ciljanih skupina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analizu i ocjenu ostvarivanja prava na zaštitu osobnih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Godišnje izvješće obvezno sadrži i podatke o ostvarenim prihodima i rashodima za izvještajno razdoblje za koje se izvješće podnosi te podatke o broju zaposlenih i strukturi zaposlenih prema stručnoj spremi.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Godišnje izvješće objavljuje se na mrežnim stranicama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Objava mišljenja i rješenja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18.</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Rješenja i mišljenja Agencije koja se odnose na vrste obrada koje, uzimajući u obzir prirodu, opseg, kontekst i svrhu obrade, mogu prouzročiti visoki rizik za prava i slobode pojedinaca objavljuju se na mrežnim stranicama Agencije.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Mišljenja i rješenja iz stavka 1. ovoga članka </w:t>
      </w:r>
      <w:proofErr w:type="spellStart"/>
      <w:r w:rsidRPr="00281124">
        <w:rPr>
          <w:rFonts w:ascii="Times New Roman" w:eastAsia="Times New Roman" w:hAnsi="Times New Roman" w:cs="Times New Roman"/>
          <w:sz w:val="24"/>
          <w:szCs w:val="24"/>
          <w:lang w:eastAsia="hr-HR"/>
        </w:rPr>
        <w:t>anonimiziraju</w:t>
      </w:r>
      <w:proofErr w:type="spellEnd"/>
      <w:r w:rsidRPr="00281124">
        <w:rPr>
          <w:rFonts w:ascii="Times New Roman" w:eastAsia="Times New Roman" w:hAnsi="Times New Roman" w:cs="Times New Roman"/>
          <w:sz w:val="24"/>
          <w:szCs w:val="24"/>
          <w:lang w:eastAsia="hr-HR"/>
        </w:rPr>
        <w:t xml:space="preserve"> se ili </w:t>
      </w:r>
      <w:proofErr w:type="spellStart"/>
      <w:r w:rsidRPr="00281124">
        <w:rPr>
          <w:rFonts w:ascii="Times New Roman" w:eastAsia="Times New Roman" w:hAnsi="Times New Roman" w:cs="Times New Roman"/>
          <w:sz w:val="24"/>
          <w:szCs w:val="24"/>
          <w:lang w:eastAsia="hr-HR"/>
        </w:rPr>
        <w:t>pseudonimiziraju</w:t>
      </w:r>
      <w:proofErr w:type="spellEnd"/>
      <w:r w:rsidRPr="00281124">
        <w:rPr>
          <w:rFonts w:ascii="Times New Roman" w:eastAsia="Times New Roman" w:hAnsi="Times New Roman" w:cs="Times New Roman"/>
          <w:sz w:val="24"/>
          <w:szCs w:val="24"/>
          <w:lang w:eastAsia="hr-HR"/>
        </w:rPr>
        <w:t>.</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(3) Iznimno od stavka 2. ovoga članka, kada se mišljenja i rješenja Agencije iz stavka 1. ovoga članka odnose na maloljetne osobe, primjenjuje se tehnika </w:t>
      </w:r>
      <w:proofErr w:type="spellStart"/>
      <w:r w:rsidRPr="00281124">
        <w:rPr>
          <w:rFonts w:ascii="Times New Roman" w:eastAsia="Times New Roman" w:hAnsi="Times New Roman" w:cs="Times New Roman"/>
          <w:sz w:val="24"/>
          <w:szCs w:val="24"/>
          <w:lang w:eastAsia="hr-HR"/>
        </w:rPr>
        <w:t>anonimizacije</w:t>
      </w:r>
      <w:proofErr w:type="spellEnd"/>
      <w:r w:rsidRPr="00281124">
        <w:rPr>
          <w:rFonts w:ascii="Times New Roman" w:eastAsia="Times New Roman" w:hAnsi="Times New Roman" w:cs="Times New Roman"/>
          <w:sz w:val="24"/>
          <w:szCs w:val="24"/>
          <w:lang w:eastAsia="hr-HR"/>
        </w:rPr>
        <w:t xml:space="preserve"> informacija koje se na njih odnose radi osiguranja visoke razine zaštite njihove privatnosti.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IV. OBRADA OSOBNIH PODATAKA U POSEBNIM SLUČAJEVIMA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Privola djeteta u odnosu na usluge informacijskog društva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19.</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Kod primjene članka 6. stavka 1. točke (a) Opće uredbe o zaštiti podataka, u vezi s nuđenjem usluga informacijskog društva izravno djetetu, obrada osobnih podataka djeteta zakonita je ako dijete ima najmanje 16 godina.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Odredba stavka 1. ovoga članka primjenjuje se na dijete čije je prebivalište u Republici Hrvatskoj.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Postupanje suprotno odredbama ovoga članka smatra se kršenjem članka 8. Opće uredbe o zaštiti podataka i podliježe sankcioniranju sukladno članku 83.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Obrada genetskih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(1) Zabranjena je obrada genetskih podataka radi izračuna izgleda bolesti i drugih zdravstvenih aspekata ispitanika u okviru radnji za sklapanje ili izvršavanje ugovora o životnom osiguranju i ugovora s klauzulama o doživljenju.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Privolom ispitanika ne može se ukinuti zabrana iz stavka 1. ovoga članka.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(3) Odredba stavka 1. ovoga članka primjenjuje se na ispitanike koji u Republici Hrvatskoj sklapaju ugovore o životnom osiguranju i ugovore s klauzulama o doživljenju ako obradu provodi voditelj obrade s poslovnim </w:t>
      </w:r>
      <w:proofErr w:type="spellStart"/>
      <w:r w:rsidRPr="00281124">
        <w:rPr>
          <w:rFonts w:ascii="Times New Roman" w:eastAsia="Times New Roman" w:hAnsi="Times New Roman" w:cs="Times New Roman"/>
          <w:sz w:val="24"/>
          <w:szCs w:val="24"/>
          <w:lang w:eastAsia="hr-HR"/>
        </w:rPr>
        <w:t>nastanom</w:t>
      </w:r>
      <w:proofErr w:type="spellEnd"/>
      <w:r w:rsidRPr="00281124">
        <w:rPr>
          <w:rFonts w:ascii="Times New Roman" w:eastAsia="Times New Roman" w:hAnsi="Times New Roman" w:cs="Times New Roman"/>
          <w:sz w:val="24"/>
          <w:szCs w:val="24"/>
          <w:lang w:eastAsia="hr-HR"/>
        </w:rPr>
        <w:t xml:space="preserve"> u Republici Hrvatskoj ili koji pruža usluge u Republici Hrvatskoj.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Postupanje suprotno odredbama ovoga članka smatra se kršenjem članka 9. Opće uredbe o zaštiti podataka i podliježe sankcioniranju sukladno članku 83. stavku 5.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Obrada biometrijskih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U tijelima javne vlasti obrada biometrijskih podataka može se provoditi samo ako je određena zakonom i ako je nužna za zaštitu osoba, imovine, klasificiranih podataka ili poslovnih tajni, uzimajući u obzir da ne prevladavaju interesi ispitanika koji su u suprotnosti s obradom biometrijskih podataka iz ovoga članka.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Smatrat će se da je obrada biometrijskih podataka u skladu sa zakonom ako je ona potrebna za ispunjenje obveza iz međunarodnih ugovora u vezi s identificiranjem pojedinca u prelasku državne granice.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Pravni temelj za obradu biometrijskih podataka ispitanika radi sigurnog identificiranja korisnika usluga izričita je privola takvog ispitanika dana u skladu s odredbama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Dopuštena je obrada biometrijskih podataka zaposlenika u svrhu evidentiranja radnog vremena i radi ulaska i izlaska iz službenih prostorija, ako je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Odredbe ovoga Zakona o obradi biometrijskih podataka primjenjuju se na ispitanike u Republici Hrvatskoj ako obradu provodi: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voditelj obrade s poslovnim </w:t>
      </w:r>
      <w:proofErr w:type="spellStart"/>
      <w:r w:rsidRPr="00281124">
        <w:rPr>
          <w:rFonts w:ascii="Times New Roman" w:eastAsia="Times New Roman" w:hAnsi="Times New Roman" w:cs="Times New Roman"/>
          <w:sz w:val="24"/>
          <w:szCs w:val="24"/>
          <w:lang w:eastAsia="hr-HR"/>
        </w:rPr>
        <w:t>nastanom</w:t>
      </w:r>
      <w:proofErr w:type="spellEnd"/>
      <w:r w:rsidRPr="00281124">
        <w:rPr>
          <w:rFonts w:ascii="Times New Roman" w:eastAsia="Times New Roman" w:hAnsi="Times New Roman" w:cs="Times New Roman"/>
          <w:sz w:val="24"/>
          <w:szCs w:val="24"/>
          <w:lang w:eastAsia="hr-HR"/>
        </w:rPr>
        <w:t xml:space="preserve"> u Republici Hrvatskoj ili koji pruža usluge u Republici Hrvatskoj</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tijelo javne vlasti.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(2) Odredbe ovoga Zakona o obradi biometrijskih podataka ne utječu na obvezu provođenja procjene učinka sukladno članku 35.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Odredbe ovoga Zakona o obradi biometrijskih podataka ne primjenjuju se na područje obrane, nacionalne sigurnosti i sigurnosno-obavještajnog sustava.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Obrada osobnih podataka putem </w:t>
      </w:r>
      <w:proofErr w:type="spellStart"/>
      <w:r w:rsidRPr="00281124">
        <w:rPr>
          <w:rFonts w:ascii="Times New Roman" w:eastAsia="Times New Roman" w:hAnsi="Times New Roman" w:cs="Times New Roman"/>
          <w:sz w:val="24"/>
          <w:szCs w:val="24"/>
          <w:lang w:eastAsia="hr-HR"/>
        </w:rPr>
        <w:t>videonadzora</w:t>
      </w:r>
      <w:proofErr w:type="spellEnd"/>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w:t>
      </w:r>
      <w:proofErr w:type="spellStart"/>
      <w:r w:rsidRPr="00281124">
        <w:rPr>
          <w:rFonts w:ascii="Times New Roman" w:eastAsia="Times New Roman" w:hAnsi="Times New Roman" w:cs="Times New Roman"/>
          <w:sz w:val="24"/>
          <w:szCs w:val="24"/>
          <w:lang w:eastAsia="hr-HR"/>
        </w:rPr>
        <w:t>Videonadzor</w:t>
      </w:r>
      <w:proofErr w:type="spellEnd"/>
      <w:r w:rsidRPr="00281124">
        <w:rPr>
          <w:rFonts w:ascii="Times New Roman" w:eastAsia="Times New Roman" w:hAnsi="Times New Roman" w:cs="Times New Roman"/>
          <w:sz w:val="24"/>
          <w:szCs w:val="24"/>
          <w:lang w:eastAsia="hr-HR"/>
        </w:rPr>
        <w:t xml:space="preserve"> u smislu odredbi ovoga Zakona odnosi se na prikupljanje i daljnju obradu osobnih podataka koja obuhvaća stvaranje snimke koja čini ili je namijenjena da čini dio sustava pohrane.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Ako drugim zakonom nije drugačije određeno, na obradu osobnih podataka putem sustava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primjenjuju se odredbe ovoga Zakona.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Obrada osobnih podataka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može se provoditi samo u svrhu koja je nužna i opravdana za zaštitu osoba i imovine, ako ne prevladavaju interesi ispitanika koji su u suprotnosti s obradom podataka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w:t>
      </w:r>
      <w:proofErr w:type="spellStart"/>
      <w:r w:rsidRPr="00281124">
        <w:rPr>
          <w:rFonts w:ascii="Times New Roman" w:eastAsia="Times New Roman" w:hAnsi="Times New Roman" w:cs="Times New Roman"/>
          <w:sz w:val="24"/>
          <w:szCs w:val="24"/>
          <w:lang w:eastAsia="hr-HR"/>
        </w:rPr>
        <w:t>Videonadzorom</w:t>
      </w:r>
      <w:proofErr w:type="spellEnd"/>
      <w:r w:rsidRPr="00281124">
        <w:rPr>
          <w:rFonts w:ascii="Times New Roman" w:eastAsia="Times New Roman" w:hAnsi="Times New Roman" w:cs="Times New Roman"/>
          <w:sz w:val="24"/>
          <w:szCs w:val="24"/>
          <w:lang w:eastAsia="hr-HR"/>
        </w:rPr>
        <w:t xml:space="preserve"> mogu biti obuhvaćene prostorije, dijelovi prostorija, vanjska površina objekta, kao i unutarnji prostor u sredstvima javnog prometa, a čiji je nadzor nužan radi postizanja svrhe iz stavka 1. ovoga članka.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Voditelj obrade ili izvršitelj obrade dužan je označiti da je objekt odnosno pojedina prostorija u njemu te vanjska površina objekta pod </w:t>
      </w:r>
      <w:proofErr w:type="spellStart"/>
      <w:r w:rsidRPr="00281124">
        <w:rPr>
          <w:rFonts w:ascii="Times New Roman" w:eastAsia="Times New Roman" w:hAnsi="Times New Roman" w:cs="Times New Roman"/>
          <w:sz w:val="24"/>
          <w:szCs w:val="24"/>
          <w:lang w:eastAsia="hr-HR"/>
        </w:rPr>
        <w:t>videonadzorom</w:t>
      </w:r>
      <w:proofErr w:type="spellEnd"/>
      <w:r w:rsidRPr="00281124">
        <w:rPr>
          <w:rFonts w:ascii="Times New Roman" w:eastAsia="Times New Roman" w:hAnsi="Times New Roman" w:cs="Times New Roman"/>
          <w:sz w:val="24"/>
          <w:szCs w:val="24"/>
          <w:lang w:eastAsia="hr-HR"/>
        </w:rPr>
        <w:t>, a oznaka treba biti vidljiva najkasnije prilikom ulaska u perimetar snimanja.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Obavijest iz stavka 1. ovoga članka treba sadržavati sve relevantne informacije sukladno odredbi članka 13. Opće uredbe o zaštiti podataka, a posebno jednostavnu i lako razumljivu sliku uz tekst kojim se ispitanicima pružaju sljedeće informacije: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da je prostor pod </w:t>
      </w:r>
      <w:proofErr w:type="spellStart"/>
      <w:r w:rsidRPr="00281124">
        <w:rPr>
          <w:rFonts w:ascii="Times New Roman" w:eastAsia="Times New Roman" w:hAnsi="Times New Roman" w:cs="Times New Roman"/>
          <w:sz w:val="24"/>
          <w:szCs w:val="24"/>
          <w:lang w:eastAsia="hr-HR"/>
        </w:rPr>
        <w:t>videonadzorom</w:t>
      </w:r>
      <w:proofErr w:type="spellEnd"/>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podatke o voditelju obrade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podatke za kontakt putem kojih ispitanik može ostvariti svoja prava.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28.</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Pravo pristupa osobnim podacima prikupljenim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ima odgovorna osoba voditelja obrade odnosno izvršitelja obrade i/ili osoba koju on ovlasti.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Osobe iz stavka 1. ovoga članka ne smiju koristiti snimke iz sustava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suprotno svrsi utvrđenoj u članku 26. stavku 1.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(3) Sustav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mora biti zaštićen od pristupa neovlaštenih osoba.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(4) Voditelj obrade i izvršitelj obrade dužni su uspostaviti automatizirani sustav zapisa za evidentiranje pristupa snimkama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koji će sadržavati vrijeme i mjesto pristupa, kao i oznaku osoba koje su izvršile pristup podacima prikupljenim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Pristup podacima iz stavka 1. ovoga članka imaju nadležna državna tijela u okviru obavljanja poslova iz svojeg zakonom utvrđenog djelokruga.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29.</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 xml:space="preserve">Snimke dobivene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mogu se čuvati najviše šest mjeseci, osim ako je drugim zakonom propisan duži rok čuvanja ili ako su dokaz u sudskom, upravnom, arbitražnom ili drugom istovrijednom postupku.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proofErr w:type="spellStart"/>
      <w:r w:rsidRPr="00281124">
        <w:rPr>
          <w:rFonts w:ascii="Times New Roman" w:eastAsia="Times New Roman" w:hAnsi="Times New Roman" w:cs="Times New Roman"/>
          <w:sz w:val="24"/>
          <w:szCs w:val="24"/>
          <w:lang w:eastAsia="hr-HR"/>
        </w:rPr>
        <w:t>Videonadzor</w:t>
      </w:r>
      <w:proofErr w:type="spellEnd"/>
      <w:r w:rsidRPr="00281124">
        <w:rPr>
          <w:rFonts w:ascii="Times New Roman" w:eastAsia="Times New Roman" w:hAnsi="Times New Roman" w:cs="Times New Roman"/>
          <w:sz w:val="24"/>
          <w:szCs w:val="24"/>
          <w:lang w:eastAsia="hr-HR"/>
        </w:rPr>
        <w:t xml:space="preserve"> radnih prostorija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Obrada osobnih podataka zaposlenika putem sustava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može se provoditi samo ako su uz uvjete utvrđene ovim Zakonom ispunjeni i uvjeti utvrđeni propisima kojima se regulira zaštita na radu i ako su zaposlenici bili na primjeren način unaprijed obaviješteni o takvoj mjeri te ako je poslodavac informirao zaposlenike prije donošenja odluke o postavljanju sustava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w:t>
      </w:r>
      <w:proofErr w:type="spellStart"/>
      <w:r w:rsidRPr="00281124">
        <w:rPr>
          <w:rFonts w:ascii="Times New Roman" w:eastAsia="Times New Roman" w:hAnsi="Times New Roman" w:cs="Times New Roman"/>
          <w:sz w:val="24"/>
          <w:szCs w:val="24"/>
          <w:lang w:eastAsia="hr-HR"/>
        </w:rPr>
        <w:t>Videonadzor</w:t>
      </w:r>
      <w:proofErr w:type="spellEnd"/>
      <w:r w:rsidRPr="00281124">
        <w:rPr>
          <w:rFonts w:ascii="Times New Roman" w:eastAsia="Times New Roman" w:hAnsi="Times New Roman" w:cs="Times New Roman"/>
          <w:sz w:val="24"/>
          <w:szCs w:val="24"/>
          <w:lang w:eastAsia="hr-HR"/>
        </w:rPr>
        <w:t xml:space="preserve"> radnih prostorija ne smije obuhvaćati prostorije za odmor, osobnu higijenu i presvlačenje.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proofErr w:type="spellStart"/>
      <w:r w:rsidRPr="00281124">
        <w:rPr>
          <w:rFonts w:ascii="Times New Roman" w:eastAsia="Times New Roman" w:hAnsi="Times New Roman" w:cs="Times New Roman"/>
          <w:sz w:val="24"/>
          <w:szCs w:val="24"/>
          <w:lang w:eastAsia="hr-HR"/>
        </w:rPr>
        <w:t>Videonadzor</w:t>
      </w:r>
      <w:proofErr w:type="spellEnd"/>
      <w:r w:rsidRPr="00281124">
        <w:rPr>
          <w:rFonts w:ascii="Times New Roman" w:eastAsia="Times New Roman" w:hAnsi="Times New Roman" w:cs="Times New Roman"/>
          <w:sz w:val="24"/>
          <w:szCs w:val="24"/>
          <w:lang w:eastAsia="hr-HR"/>
        </w:rPr>
        <w:t xml:space="preserve"> stambenih zgrada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Za uspostavu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u stambenim odnosno poslovno-stambenim zgradama potrebna je suglasnost suvlasnika koji čine najmanje 2/3 suvlasničkih dijelova.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(2) </w:t>
      </w:r>
      <w:proofErr w:type="spellStart"/>
      <w:r w:rsidRPr="00281124">
        <w:rPr>
          <w:rFonts w:ascii="Times New Roman" w:eastAsia="Times New Roman" w:hAnsi="Times New Roman" w:cs="Times New Roman"/>
          <w:sz w:val="24"/>
          <w:szCs w:val="24"/>
          <w:lang w:eastAsia="hr-HR"/>
        </w:rPr>
        <w:t>Videonadzorom</w:t>
      </w:r>
      <w:proofErr w:type="spellEnd"/>
      <w:r w:rsidRPr="00281124">
        <w:rPr>
          <w:rFonts w:ascii="Times New Roman" w:eastAsia="Times New Roman" w:hAnsi="Times New Roman" w:cs="Times New Roman"/>
          <w:sz w:val="24"/>
          <w:szCs w:val="24"/>
          <w:lang w:eastAsia="hr-HR"/>
        </w:rPr>
        <w:t xml:space="preserve"> može se obuhvatiti samo pristup ulascima i izlascima iz stambenih zgrada te zajedničke prostorije u stambenim zgradama.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(3) Zabranjeno je korištenje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za praćenje radne učinkovitosti domara, spremačica i drugih osoba koje rade u stambenoj zgradi.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proofErr w:type="spellStart"/>
      <w:r w:rsidRPr="00281124">
        <w:rPr>
          <w:rFonts w:ascii="Times New Roman" w:eastAsia="Times New Roman" w:hAnsi="Times New Roman" w:cs="Times New Roman"/>
          <w:sz w:val="24"/>
          <w:szCs w:val="24"/>
          <w:lang w:eastAsia="hr-HR"/>
        </w:rPr>
        <w:t>Videonadzor</w:t>
      </w:r>
      <w:proofErr w:type="spellEnd"/>
      <w:r w:rsidRPr="00281124">
        <w:rPr>
          <w:rFonts w:ascii="Times New Roman" w:eastAsia="Times New Roman" w:hAnsi="Times New Roman" w:cs="Times New Roman"/>
          <w:sz w:val="24"/>
          <w:szCs w:val="24"/>
          <w:lang w:eastAsia="hr-HR"/>
        </w:rPr>
        <w:t xml:space="preserve"> javnih površina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(1) Praćenje javnih površina putem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dozvoljeno je samo tijelima javne vlasti, pravnim osobama s javnim ovlastima i pravnim osobama koje obavljaju javnu službu, samo ako je propisano zakonom, ako je nužno za izvršenje poslova i zadaća tijela javne vlasti ili radi zaštite života i zdravlja ljudi te imovine.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Odredbe ovoga članka ne isključuju primjenu članka 35. Opće uredbe o zaštiti podataka na sustavno praćenje javno dostupnog područja u velikoj mjeri.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Obrada osobnih podataka u statističke svrhe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Tijela nadležna za proizvodnju službene statistike dužna su primjenjivati tehničke i organizacijske mjere zaštite podataka prikupljenih za potrebe službene statistike.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(3) Voditelji obrade osobnih podataka prilikom prijenosa osobnih podataka tijelima nadležnima za službenu statistiku nisu dužni obavještavati ispitanike o prijenosu osobnih podataka u statističke svrhe.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Obrada osobnih podataka u statističke svrhe smatra se podudarnom svrsi za koju su podaci prikupljeni, pod uvjetom da se poduzmu odgovarajuće zaštitne mjere.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Osobni podaci obrađeni u statističke svrhe ne smiju omogućiti identifikaciju osobe na koju se podaci odnose.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V. POSTUPAK U NADLEŽNOSTI AGENCIJE I PRAVNI LIJEKOVI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Svatko tko smatra da mu je povrijeđeno neko pravo zajamčeno ovim Zakonom i Općom uredbom o zaštiti podataka, može Agenciji podnijeti zahtjev za utvrđivanje povrede prava.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 povredi prava Agencija odlučuje rješenjem.</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Rješenje Agencije je upravni akt.</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Protiv rješenja Agencije žalba nije dopuštena, ali se tužbom može pokrenuti upravni spor pred nadležnim upravnim sudom.</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Ako je rješenjem naloženo brisanje ili drugo nepovratno uklanjanje osobnih podataka, nezadovoljna stranka može zatražiti od nadležnog upravnog suda odgodu izvršenja brisanja ili drugog nepovratnog uklanjanja osobnih podataka ako dokaže da bi nerazmjernim naporima ponovno prikupila osobne podatke čije se brisanje odnosno nepovratno uklanjanje traži.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nadležni upravni sud prihvati zahtjev iz stavka 1. ovoga članka, stranka kojoj je naloženo brisanje ili drugo nepovratno uklanjanje osobnih podataka dužna je blokirati svaku obradu spornih osobnih podataka, osim njihova čuvanja, do donošenja pravomoćne sudske odluke.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Provedba nadzora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Ovlašteni službenici Agencije samostalno, a u određenim slučajevima i uz sudjelovanje predstavnika gostujućeg nadzornog tijela (u daljnjem tekstu: ovlaštene osobe), mogu provesti najavljeni ili nenajavljeni nadzor. O provedbi nenajavljenog nadzora nadzirana osoba odnosno voditelj obrade ili izvršitelj obrade bit će obaviješteni na mjestu i u trenutku provedbe nadzora.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Prije početka obavljanja nadzora iz stavka 1. ovoga članka ovlaštene osobe dužne su predstaviti se predočenjem službene iskaznice i naloga za nadzor.</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Ako se kod provođenja nadzora očekuje njegovo ometanje pružanjem otpora, Agencija će uputiti pisani zahtjev ministarstvu nadležnom za unutarnje poslove za pružanje pomoći pri provođenju tih nadzornih aktivnosti.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Na temelju zahtjeva Agencije ministarstvo nadležno za unutarnje poslove dužno je, u skladu s posebnim propisima, pružiti pomoć pri provedbi nadzora iz stavka 2. ovoga članka.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Nalog za provedbu nadzora iz stavka 1. ovoga članka izdaje ravnatelj Agencije.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Preslike, pečaćenje i privremeno uzimanje sustava pohrane i opreme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Ovlaštene osobe, prema potrebi, mogu napraviti preslike dostupnih dokumenata, presnimiti sve sadržaje sustava pohrane i prikupiti druge relevantne informacije.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iz tehničkih razloga nije moguće tijekom nadzora napraviti preslike potrebne dokumentacije, ovlaštene osobe će, prema potrebi, oduzeti potrebne sustave pohrane i opremu koja sadržava druge relevantne informacije i zadržati je koliko je potrebno za izradu preslika te dokumentacije, a najduže do 15 dana od dana oduzimanja sustava pohrane i opreme.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Ovlaštene osobe mogu zapečatiti sustave pohrane ili opremu za vrijeme nadzora i u opsegu prijeko potrebnom za provedbu nadzornih aktivnosti ako postoji opasnost od uništenja ili izmjena dokaza, a najduže 15 dana od dana pečaćenja sustava pohrane ili opreme.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O kopiranju, pečaćenju i privremenom uzimanju sustava pohrane i opreme ovlaštena osoba dužna je sastaviti službenu zabilješku sa svim relevantnim informacijama o podacima ili opremi obuhvaćenoj radnjom i njezin primjerak predati nadziranom subjektu.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Sumnja na kazneno djelo</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38.</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Ako se pri provedbi nadzora dođe do saznanja ili pronađu predmeti koji upućuju na počinjenje kaznenog djela za koje se progoni po službenoj dužnosti, ovlaštene osobe u najkraćem će roku izvijestiti nadležnu policijsku postaju ili državnog odvjetnika.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Klasificirani podaci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39.</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Svaki pristup, kopiranje i bilo kakva druga obrada podataka koji su klasificirani s utvrđenim stupnjem tajnosti na temelju posebnog propisa provest će se sukladno propisima kojima se uređuje zaštita tajnosti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Svaki pristup, kopiranje i bilo kakvu drugu obradu podataka koja je klasificirana s utvrđenim stupnjem tajnosti na temelju posebnog propisa provest će službenici koji imaju valjani certifikat za pristup klasificiranim podacima sukladno propisima kojima se uređuje zaštita tajnosti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Zapisnik o provedenom nadzoru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 provedenom nadzoru sastavlja se zapisnik. Zapisnik sadrži osobito:</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mjesto i datum provedbe nadzora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naznaku je li nadzor bio najavljen ili nenajavljen</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osobna imena i potpise ovlaštenih osoba koje su sudjelovale u nadzoru i predstavnika nadzirane osobe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opis tijeka i sadržaja svake provedene radnje tijekom nadzora i danih izjava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popis dokumenata i ostalih predmeta korištenih, kopiranih, zapečaćenih i/ili privremeno oduzetih tijekom nadzorne aktivnosti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6. pouku o pravu na ulaganje primjedbi na zapisnik.</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(2) Ako je zapisnik iz stavka 1. ovoga članka sastavljen neposredno na mjestu provedbe nadzora, nadzirana osoba može uložiti primjedbe na zapisnik koje će ovlaštena osoba unijeti u njega.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Ako je zapisnik iz stavka 1. ovoga članka sastavljen nakon provedbe nadzora, on će se dostaviti nadziranoj osobi.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Nadzirana osoba na zapisnik iz stavaka 2. i 3. ovoga članka ima pravo u roku od 15 dana od dana njegova primitka uložiti primjedbe u pisanom obliku. U roku od 15 dana od dana primitka primjedbi nadziranoj osobi dostavit će se pisani odgovor o prihvaćanju odnosno neprihvaćanju primjedbi.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Ako nadzirana osoba u roku iz stavka 4. ovoga članka ne dostavi primjedbe na zapisnik, smatrat će se da na njega nema primjedbi.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Zastupanje ispitanika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77., 78. i 79. Opće uredbe o zaštiti podataka i pravo na naknadu iz članka 82.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Davanje stručnih mišljenja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Na pisani zahtjev fizičke ili pravne osobe Agencija daje stručno mišljenje iz područja zaštite osobnih podataka, najkasnije u roku od 30 dana od dana podnošenja zahtjeva, ovisno o složenosti zahtjeva.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je pri davanju stručnog mišljenja potrebno uključiti i druga tijela u tuzemstvu ili u inozemstvu u svrhu dobivanja podataka ili informacija bitnih za stručno mišljenje, rok za davanje mišljenja iz stavka 1. ovoga članka može se produžiti za još 30 dana.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Naknada za postupanje po zahtjevu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Obavljanje zadaća Agencije provodi se bez naplate u odnosu na ispitanike, službenike za zaštitu osobnih podataka, novinare i tijela javne vlasti.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Agencija će naplatiti razumnu naknadu na temelju administrativnih troškova ili odbiti postupiti po zahtjevu ako su zahtjevi ispitanika očito neutemeljeni ili pretjerani, a osobito zbog njihove učestalosti.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(3) Agencija će naplatiti naknadu za davanje mišljenja poslovnim subjektima (odvjetničkim društvima, konzultantima i </w:t>
      </w:r>
      <w:proofErr w:type="spellStart"/>
      <w:r w:rsidRPr="00281124">
        <w:rPr>
          <w:rFonts w:ascii="Times New Roman" w:eastAsia="Times New Roman" w:hAnsi="Times New Roman" w:cs="Times New Roman"/>
          <w:sz w:val="24"/>
          <w:szCs w:val="24"/>
          <w:lang w:eastAsia="hr-HR"/>
        </w:rPr>
        <w:t>dr</w:t>
      </w:r>
      <w:proofErr w:type="spellEnd"/>
      <w:r w:rsidRPr="00281124">
        <w:rPr>
          <w:rFonts w:ascii="Times New Roman" w:eastAsia="Times New Roman" w:hAnsi="Times New Roman" w:cs="Times New Roman"/>
          <w:sz w:val="24"/>
          <w:szCs w:val="24"/>
          <w:lang w:eastAsia="hr-HR"/>
        </w:rPr>
        <w:t>.) koja su poslovni subjekti zatražili u svrhu obavljanja svoje redovite djelatnosti odnosno pružanja usluga.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Kriterije za određivanje visine naknade iz stavaka 2. i 3. ovoga članka utvrđuje Agencija. Kriteriji se objavljuju u »Narodnim novinama« te na mrežnim stranicama Agencije.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Iznos naknade iz stavaka 2. i 3. ovoga članka uplaćuje se u korist državnog proračuna.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lastRenderedPageBreak/>
        <w:t>VI. IZRICANJE UPRAVNE NOVČANE KAZNE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Agencija izriče upravne novčane kazne za povrede odredaba ovoga Zakona i Opće uredbe o zaštiti podataka, sukladno članku 83. Opće uredbe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se upravna novčana kazna izriče protiv pravne osobe s javnim ovlastima ili protiv pravne osobe koja obavlja javnu službu, izrečena upravna novčana kazna ne smije ugroziti obavljanje takve javne ovlasti ili javne službe.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Upravne novčane kazne izriču se odlukom.</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Odlukom iz stavka 1. ovoga članka utvrdit će se iznos i način uplate upravne novčane kazne. Odlukom se može utvrditi da se upravna novčana kazna plaća u obrocima.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Kada se, sukladno članku 83. Opće Uredbe, upravne novčane kazne izriču uz mjere iz članka 58. stavka 2. točaka od (a) do (h) i točke (j) Opće uredbe, odluka o upravnoj novčanoj kazni donosi se po pravomoćnosti rješenja kojom je izrečena mjera.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Protiv odluke iz stavka 1. ovoga članka nije dopuštena žalba, ali se može pokrenuti upravni spor pred nadležnim upravnim sudom.</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(5) Kriterije za obročnu otplatu i uvjete za raskid obročne otplate upravne novčane kazne utvrđuje Agencija prema visini upravne novčane kazne. Kriteriji se objavljuju u »Narodnim novinama« i na mrežnim stranicama Agencije.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hyperlink r:id="rId8" w:tgtFrame="_blank" w:history="1">
        <w:r w:rsidRPr="00281124">
          <w:rPr>
            <w:rFonts w:ascii="Times New Roman" w:eastAsia="Times New Roman" w:hAnsi="Times New Roman" w:cs="Times New Roman"/>
            <w:b/>
            <w:bCs/>
            <w:color w:val="497FD7"/>
            <w:sz w:val="24"/>
            <w:szCs w:val="24"/>
            <w:lang w:eastAsia="hr-HR"/>
          </w:rPr>
          <w:t>Kriterij za obročnu otplatu i uvjeti za raskid obročne otplate upravne novčane kazne Agencije za zaštitu osobnih podataka</w:t>
        </w:r>
      </w:hyperlink>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Upravna novčana kazna uplaćuje se u roku od 15 dana od dana pravomoćnosti odluke kojom je izrečena.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Ako stranka u propisanom roku ne uplati upravnu novčanu kaznu odnosno po dospijeću zadnjeg obroka ako je odobreno obročno plaćanje, Agencija će obavijestiti Područni ured Porezne uprave Ministarstva financija na čijem je području prebivalište odnosno sjedište stranke kojoj je izrečena upravna novčana kazna, radi naplate upravne novčane kazne prisilnim putem prema propisima o prisilnoj naplati poreza.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Upravne novčane kazne uplaćuju se u korist državnog proračuna.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(4) Iznimno od stavka 2. ovoga članka, na dospjelu, a neplaćenu upravnu novčanu kaznu ne obračunava se kamata.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Isključenje primjene upravnih novčanih kazni na tijela javne vlasti</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Ne dovodeći u pitanje izvršavanje ovlasti Agencije utvrđenih odredbom članka 58. Opće uredbe o zaštiti podataka, u postupcima koji se provode protiv tijela javne vlasti, tijelu javne vlasti ne može se izreći upravna novčana kazna za povrede ovoga Zakona ili Opće uredbe o zaštiti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48.</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 xml:space="preserve">Pravomoćno rješenje objavljuje se na mrežnim stranicama Agencije bez </w:t>
      </w:r>
      <w:proofErr w:type="spellStart"/>
      <w:r w:rsidRPr="00281124">
        <w:rPr>
          <w:rFonts w:ascii="Times New Roman" w:eastAsia="Times New Roman" w:hAnsi="Times New Roman" w:cs="Times New Roman"/>
          <w:sz w:val="24"/>
          <w:szCs w:val="24"/>
          <w:lang w:eastAsia="hr-HR"/>
        </w:rPr>
        <w:t>anonimiziranja</w:t>
      </w:r>
      <w:proofErr w:type="spellEnd"/>
      <w:r w:rsidRPr="00281124">
        <w:rPr>
          <w:rFonts w:ascii="Times New Roman" w:eastAsia="Times New Roman" w:hAnsi="Times New Roman" w:cs="Times New Roman"/>
          <w:sz w:val="24"/>
          <w:szCs w:val="24"/>
          <w:lang w:eastAsia="hr-HR"/>
        </w:rPr>
        <w:t xml:space="preserve"> podataka o počinitelju, ako je tim rješenjem utvrđena povreda ovoga Zakona ili Opće uredbe o zaštiti podataka u vezi s obradom osobnih podataka maloljetnika, posebnih kategorija osobnih podataka, automatiziranog pojedinačnog donošenja odluke, profiliranja, ako je 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Zastara izvršenja upravne novčane kazne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49.</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Na zastaru prava na naplatu upravne novčane kazne primjenjuju se odredbe općeg zakona kojim se propisuje porezni postupak.</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Zastara počinje teći od dana pravomoćnosti odluke.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Za vrijeme trajanja obročne otplate upravne novčane kazne zastara ne teče.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VII. PREKRŠAJNE ODREDBE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50.</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Novčanom kaznom za prekršaj u iznosu od 5000,00 do 50.000,00 kuna kaznit će se: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osoba koja obnaša dužnost ravnatelja i zamjenika ravnatelja Agencije ako neovlaštenoj osobi otkrije povjerljive podatke koje je saznala u obavljanju svoje dužnosti, sukladno članku 13.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službenik Agencije koji neovlaštenoj osobi otkrije povjerljive podatke koje je saznao u obavljanju poslova radnog mjesta, sukladno članku 13.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Ovlašteni tužitelj za prekršaj iz ovoga članka je državni odvjetnik.</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VIII. UPRAVNE NOVČANE KAZNE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51.</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Upravnom novčanom kaznom u iznosu do 50.000,00 kuna kaznit će se: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voditelj obrade i izvršitelj obrade koji ne označe objekt, prostorije, dijelove prostorije te vanjsku površinu objekta na način propisan člankom 27.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voditelj obrade i izvršitelj obrade koji ne uspostave automatizirani sustav zapisa za evidentiranje pristupa snimkama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sukladno članku 28. stavku 4.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osobe iz članka 28. stavka 1. ovoga Zakona koje snimke iz sustava </w:t>
      </w:r>
      <w:proofErr w:type="spellStart"/>
      <w:r w:rsidRPr="00281124">
        <w:rPr>
          <w:rFonts w:ascii="Times New Roman" w:eastAsia="Times New Roman" w:hAnsi="Times New Roman" w:cs="Times New Roman"/>
          <w:sz w:val="24"/>
          <w:szCs w:val="24"/>
          <w:lang w:eastAsia="hr-HR"/>
        </w:rPr>
        <w:t>videonadzora</w:t>
      </w:r>
      <w:proofErr w:type="spellEnd"/>
      <w:r w:rsidRPr="00281124">
        <w:rPr>
          <w:rFonts w:ascii="Times New Roman" w:eastAsia="Times New Roman" w:hAnsi="Times New Roman" w:cs="Times New Roman"/>
          <w:sz w:val="24"/>
          <w:szCs w:val="24"/>
          <w:lang w:eastAsia="hr-HR"/>
        </w:rPr>
        <w:t xml:space="preserve"> koriste suprotno članku 28. stavku 2. ovoga Zakona.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281124">
        <w:rPr>
          <w:rFonts w:ascii="Times New Roman" w:eastAsia="Times New Roman" w:hAnsi="Times New Roman" w:cs="Times New Roman"/>
          <w:b/>
          <w:bCs/>
          <w:caps/>
          <w:color w:val="414145"/>
          <w:sz w:val="27"/>
          <w:szCs w:val="27"/>
          <w:lang w:eastAsia="hr-HR"/>
        </w:rPr>
        <w:t>IX. PRIJELAZNE I ZAVRŠNE ODREDBE</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52.</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(1) Danom stupanja na snagu ovoga Zakona: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Agencija za zaštitu osobnih podataka osnovana Zakonom o zaštiti osobnih podataka (»Narodne novine«, br. 103/03., 118/06., 41/08., 130/11. i 106/12. ‒ pročišćeni tekst; u daljnjem tekstu: Agencija za zaštitu osobnih podataka) kao pravna osoba s javnim ovlastima, postaje državno tijelo i nastavlja s radom pod istim nazivom</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xml:space="preserve">– Agencija kao pravni </w:t>
      </w:r>
      <w:proofErr w:type="spellStart"/>
      <w:r w:rsidRPr="00281124">
        <w:rPr>
          <w:rFonts w:ascii="Times New Roman" w:eastAsia="Times New Roman" w:hAnsi="Times New Roman" w:cs="Times New Roman"/>
          <w:sz w:val="24"/>
          <w:szCs w:val="24"/>
          <w:lang w:eastAsia="hr-HR"/>
        </w:rPr>
        <w:t>sljednik</w:t>
      </w:r>
      <w:proofErr w:type="spellEnd"/>
      <w:r w:rsidRPr="00281124">
        <w:rPr>
          <w:rFonts w:ascii="Times New Roman" w:eastAsia="Times New Roman" w:hAnsi="Times New Roman" w:cs="Times New Roman"/>
          <w:sz w:val="24"/>
          <w:szCs w:val="24"/>
          <w:lang w:eastAsia="hr-HR"/>
        </w:rPr>
        <w:t xml:space="preserve"> Agencije za zaštitu osobnih podataka preuzima njezine poslove, pismohranu i drugu dokumentaciju, sredstva za rad, financijska sredstva, prava i obveze, kao i zaposlenike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zaposlenici Agencije za zaštitu osobnih podataka postaju državni službenici ili namještenici.</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Do donošenja pravilnika o unutarnjem redu iz članka 54. ovoga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53.</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U roku od osam dana od dana stupanja na snagu ovoga Zakona središnje tijelo državne uprave nadležno za sustav državne uprave pokrenut će postupak imenovanja ravnatelja i zamjenika ravnatelja.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Osoba zatečena na dužnosti ravnatelja Agencije za zaštitu osobnih podataka na dan stupanja na snagu ovoga Zakona nastavlja obavljati dužnost ravnatelja do imenovanja ravnatelja Agencije sukladno ovom Zakonu.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54.</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(1) Ravnatelj je dužan u roku od 60 dana od dana imenovanja podnijeti na potvrdu Hrvatskome saboru Pravilnik o radu Agencije.</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(2) Ravnatelj je dužan u roku od 30 dana od dana stupanja na snagu Pravilnika iz stavka 1. ovoga članka donijeti Pravilnik o unutarnjem redu.</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(3) Do stupanja na snagu Pravilnika o radu Agencije primjenjuje se Statut Agencije za zaštitu osobnih podataka.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55.</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Postupci započeti do stupanja na snagu ovoga Zakona nastavit će se i dovršiti prema odredbama </w:t>
      </w:r>
      <w:hyperlink r:id="rId9" w:history="1">
        <w:r w:rsidRPr="00281124">
          <w:rPr>
            <w:rFonts w:ascii="Times New Roman" w:eastAsia="Times New Roman" w:hAnsi="Times New Roman" w:cs="Times New Roman"/>
            <w:b/>
            <w:bCs/>
            <w:color w:val="497FD7"/>
            <w:sz w:val="24"/>
            <w:szCs w:val="24"/>
            <w:u w:val="single"/>
            <w:lang w:eastAsia="hr-HR"/>
          </w:rPr>
          <w:t>Zakona o zaštiti osobnih podataka</w:t>
        </w:r>
      </w:hyperlink>
      <w:r w:rsidRPr="00281124">
        <w:rPr>
          <w:rFonts w:ascii="Times New Roman" w:eastAsia="Times New Roman" w:hAnsi="Times New Roman" w:cs="Times New Roman"/>
          <w:sz w:val="24"/>
          <w:szCs w:val="24"/>
          <w:lang w:eastAsia="hr-HR"/>
        </w:rPr>
        <w:t> (»Narodne novine«, br. 103/03., 118/06., 41/08., 130/11. i 106/12. – pročišćeni tekst).</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Prestanak važenja propisa</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56.</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Stupanjem na snagu ovoga Zakona prestaje važiti </w:t>
      </w:r>
      <w:hyperlink r:id="rId10" w:history="1">
        <w:r w:rsidRPr="00281124">
          <w:rPr>
            <w:rFonts w:ascii="Times New Roman" w:eastAsia="Times New Roman" w:hAnsi="Times New Roman" w:cs="Times New Roman"/>
            <w:b/>
            <w:bCs/>
            <w:color w:val="497FD7"/>
            <w:sz w:val="24"/>
            <w:szCs w:val="24"/>
            <w:u w:val="single"/>
            <w:lang w:eastAsia="hr-HR"/>
          </w:rPr>
          <w:t>Zakon o zaštiti osobnih podataka</w:t>
        </w:r>
      </w:hyperlink>
      <w:r w:rsidRPr="00281124">
        <w:rPr>
          <w:rFonts w:ascii="Times New Roman" w:eastAsia="Times New Roman" w:hAnsi="Times New Roman" w:cs="Times New Roman"/>
          <w:sz w:val="24"/>
          <w:szCs w:val="24"/>
          <w:lang w:eastAsia="hr-HR"/>
        </w:rPr>
        <w:t> (»Narodne novine«, br. 103/03., 118/06., 41/08., 130/11. i 106/12. – pročišćeni tekst), </w:t>
      </w:r>
      <w:hyperlink r:id="rId11" w:history="1">
        <w:r w:rsidRPr="00281124">
          <w:rPr>
            <w:rFonts w:ascii="Times New Roman" w:eastAsia="Times New Roman" w:hAnsi="Times New Roman" w:cs="Times New Roman"/>
            <w:b/>
            <w:bCs/>
            <w:color w:val="497FD7"/>
            <w:sz w:val="24"/>
            <w:szCs w:val="24"/>
            <w:u w:val="single"/>
            <w:lang w:eastAsia="hr-HR"/>
          </w:rPr>
          <w:t>Uredba o načinu vođenja i obrascu evidencije o zbirkama osobnih podataka</w:t>
        </w:r>
      </w:hyperlink>
      <w:r w:rsidRPr="00281124">
        <w:rPr>
          <w:rFonts w:ascii="Times New Roman" w:eastAsia="Times New Roman" w:hAnsi="Times New Roman" w:cs="Times New Roman"/>
          <w:sz w:val="24"/>
          <w:szCs w:val="24"/>
          <w:lang w:eastAsia="hr-HR"/>
        </w:rPr>
        <w:t> (»Narodne novine«, br. 105/04.) i </w:t>
      </w:r>
      <w:hyperlink r:id="rId12" w:history="1">
        <w:r w:rsidRPr="00281124">
          <w:rPr>
            <w:rFonts w:ascii="Times New Roman" w:eastAsia="Times New Roman" w:hAnsi="Times New Roman" w:cs="Times New Roman"/>
            <w:b/>
            <w:bCs/>
            <w:color w:val="497FD7"/>
            <w:sz w:val="24"/>
            <w:szCs w:val="24"/>
            <w:u w:val="single"/>
            <w:lang w:eastAsia="hr-HR"/>
          </w:rPr>
          <w:t>Uredba o načinu pohranjivanja i posebnim mjerama tehničke zaštite posebnih kategorija osobnih podataka</w:t>
        </w:r>
      </w:hyperlink>
      <w:r w:rsidRPr="00281124">
        <w:rPr>
          <w:rFonts w:ascii="Times New Roman" w:eastAsia="Times New Roman" w:hAnsi="Times New Roman" w:cs="Times New Roman"/>
          <w:sz w:val="24"/>
          <w:szCs w:val="24"/>
          <w:lang w:eastAsia="hr-HR"/>
        </w:rPr>
        <w:t> (»Narodne novine«, br. 139/04.).</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Stupanje na snagu</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Članak 57.</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lastRenderedPageBreak/>
        <w:t>Ovaj Zakon objavit će se u »Narodnim novinama«, a stupa na snagu 25. svibnja 2018.</w:t>
      </w:r>
    </w:p>
    <w:p w:rsidR="00281124" w:rsidRPr="00281124" w:rsidRDefault="00281124" w:rsidP="00281124">
      <w:pPr>
        <w:spacing w:after="135" w:line="240" w:lineRule="auto"/>
        <w:ind w:left="183"/>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Klasa: 022-03/18-01/55</w:t>
      </w:r>
    </w:p>
    <w:p w:rsidR="00281124" w:rsidRPr="00281124" w:rsidRDefault="00281124" w:rsidP="00281124">
      <w:pPr>
        <w:spacing w:after="135" w:line="240" w:lineRule="auto"/>
        <w:ind w:left="183"/>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Zagreb, 27. travnja 2018.</w:t>
      </w:r>
    </w:p>
    <w:p w:rsidR="00281124" w:rsidRPr="00281124" w:rsidRDefault="00281124" w:rsidP="00281124">
      <w:pPr>
        <w:spacing w:after="135" w:line="240" w:lineRule="auto"/>
        <w:jc w:val="center"/>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HRVATSKI SABOR</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(Opća uredba o zaštiti podataka)</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281124" w:rsidRPr="00281124" w:rsidRDefault="00281124" w:rsidP="00281124">
      <w:pPr>
        <w:spacing w:after="135" w:line="240" w:lineRule="auto"/>
        <w:rPr>
          <w:rFonts w:ascii="Times New Roman" w:eastAsia="Times New Roman" w:hAnsi="Times New Roman" w:cs="Times New Roman"/>
          <w:sz w:val="24"/>
          <w:szCs w:val="24"/>
          <w:lang w:eastAsia="hr-HR"/>
        </w:rPr>
      </w:pPr>
      <w:r w:rsidRPr="00281124">
        <w:rPr>
          <w:rFonts w:ascii="Times New Roman" w:eastAsia="Times New Roman" w:hAnsi="Times New Roman" w:cs="Times New Roman"/>
          <w:sz w:val="24"/>
          <w:szCs w:val="24"/>
          <w:lang w:eastAsia="hr-HR"/>
        </w:rPr>
        <w:t> </w:t>
      </w:r>
    </w:p>
    <w:p w:rsidR="0014335E" w:rsidRPr="00281124" w:rsidRDefault="0014335E">
      <w:pPr>
        <w:rPr>
          <w:rFonts w:ascii="Times New Roman" w:hAnsi="Times New Roman" w:cs="Times New Roman"/>
          <w:sz w:val="24"/>
          <w:szCs w:val="24"/>
        </w:rPr>
      </w:pPr>
    </w:p>
    <w:sectPr w:rsidR="0014335E" w:rsidRPr="00281124" w:rsidSect="00143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6066"/>
    <w:multiLevelType w:val="multilevel"/>
    <w:tmpl w:val="F78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C2270"/>
    <w:multiLevelType w:val="multilevel"/>
    <w:tmpl w:val="A33C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156EB"/>
    <w:multiLevelType w:val="multilevel"/>
    <w:tmpl w:val="688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9640E"/>
    <w:multiLevelType w:val="multilevel"/>
    <w:tmpl w:val="B21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124"/>
    <w:rsid w:val="0014335E"/>
    <w:rsid w:val="002811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5E"/>
  </w:style>
  <w:style w:type="paragraph" w:styleId="Naslov1">
    <w:name w:val="heading 1"/>
    <w:basedOn w:val="Normal"/>
    <w:link w:val="Naslov1Char"/>
    <w:uiPriority w:val="9"/>
    <w:qFormat/>
    <w:rsid w:val="00281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8112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8112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81124"/>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81124"/>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81124"/>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281124"/>
    <w:rPr>
      <w:color w:val="0000FF"/>
      <w:u w:val="single"/>
    </w:rPr>
  </w:style>
  <w:style w:type="paragraph" w:styleId="StandardWeb">
    <w:name w:val="Normal (Web)"/>
    <w:basedOn w:val="Normal"/>
    <w:uiPriority w:val="99"/>
    <w:semiHidden/>
    <w:unhideWhenUsed/>
    <w:rsid w:val="002811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81124"/>
  </w:style>
  <w:style w:type="character" w:customStyle="1" w:styleId="eknjiga">
    <w:name w:val="eknjiga"/>
    <w:basedOn w:val="Zadanifontodlomka"/>
    <w:rsid w:val="00281124"/>
  </w:style>
  <w:style w:type="paragraph" w:styleId="z-vrhobrasca">
    <w:name w:val="HTML Top of Form"/>
    <w:basedOn w:val="Normal"/>
    <w:next w:val="Normal"/>
    <w:link w:val="z-vrhobrascaChar"/>
    <w:hidden/>
    <w:uiPriority w:val="99"/>
    <w:semiHidden/>
    <w:unhideWhenUsed/>
    <w:rsid w:val="0028112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81124"/>
    <w:rPr>
      <w:rFonts w:ascii="Arial" w:eastAsia="Times New Roman" w:hAnsi="Arial" w:cs="Arial"/>
      <w:vanish/>
      <w:sz w:val="16"/>
      <w:szCs w:val="16"/>
      <w:lang w:eastAsia="hr-HR"/>
    </w:rPr>
  </w:style>
  <w:style w:type="character" w:customStyle="1" w:styleId="email">
    <w:name w:val="email"/>
    <w:basedOn w:val="Zadanifontodlomka"/>
    <w:rsid w:val="00281124"/>
  </w:style>
  <w:style w:type="paragraph" w:styleId="z-dnoobrasca">
    <w:name w:val="HTML Bottom of Form"/>
    <w:basedOn w:val="Normal"/>
    <w:next w:val="Normal"/>
    <w:link w:val="z-dnoobrascaChar"/>
    <w:hidden/>
    <w:uiPriority w:val="99"/>
    <w:semiHidden/>
    <w:unhideWhenUsed/>
    <w:rsid w:val="0028112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81124"/>
    <w:rPr>
      <w:rFonts w:ascii="Arial" w:eastAsia="Times New Roman" w:hAnsi="Arial" w:cs="Arial"/>
      <w:vanish/>
      <w:sz w:val="16"/>
      <w:szCs w:val="16"/>
      <w:lang w:eastAsia="hr-HR"/>
    </w:rPr>
  </w:style>
  <w:style w:type="character" w:styleId="Naglaeno">
    <w:name w:val="Strong"/>
    <w:basedOn w:val="Zadanifontodlomka"/>
    <w:uiPriority w:val="22"/>
    <w:qFormat/>
    <w:rsid w:val="00281124"/>
    <w:rPr>
      <w:b/>
      <w:bCs/>
    </w:rPr>
  </w:style>
  <w:style w:type="paragraph" w:customStyle="1" w:styleId="text-center">
    <w:name w:val="text-center"/>
    <w:basedOn w:val="Normal"/>
    <w:rsid w:val="0028112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811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1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25956">
      <w:bodyDiv w:val="1"/>
      <w:marLeft w:val="0"/>
      <w:marRight w:val="0"/>
      <w:marTop w:val="0"/>
      <w:marBottom w:val="0"/>
      <w:divBdr>
        <w:top w:val="none" w:sz="0" w:space="0" w:color="auto"/>
        <w:left w:val="none" w:sz="0" w:space="0" w:color="auto"/>
        <w:bottom w:val="none" w:sz="0" w:space="0" w:color="auto"/>
        <w:right w:val="none" w:sz="0" w:space="0" w:color="auto"/>
      </w:divBdr>
      <w:divsChild>
        <w:div w:id="2015254965">
          <w:marLeft w:val="0"/>
          <w:marRight w:val="0"/>
          <w:marTop w:val="450"/>
          <w:marBottom w:val="0"/>
          <w:divBdr>
            <w:top w:val="none" w:sz="0" w:space="0" w:color="auto"/>
            <w:left w:val="none" w:sz="0" w:space="0" w:color="auto"/>
            <w:bottom w:val="none" w:sz="0" w:space="0" w:color="auto"/>
            <w:right w:val="none" w:sz="0" w:space="0" w:color="auto"/>
          </w:divBdr>
          <w:divsChild>
            <w:div w:id="1637760344">
              <w:marLeft w:val="-225"/>
              <w:marRight w:val="-225"/>
              <w:marTop w:val="0"/>
              <w:marBottom w:val="0"/>
              <w:divBdr>
                <w:top w:val="none" w:sz="0" w:space="0" w:color="auto"/>
                <w:left w:val="none" w:sz="0" w:space="0" w:color="auto"/>
                <w:bottom w:val="none" w:sz="0" w:space="0" w:color="auto"/>
                <w:right w:val="none" w:sz="0" w:space="0" w:color="auto"/>
              </w:divBdr>
              <w:divsChild>
                <w:div w:id="654992737">
                  <w:marLeft w:val="0"/>
                  <w:marRight w:val="0"/>
                  <w:marTop w:val="0"/>
                  <w:marBottom w:val="0"/>
                  <w:divBdr>
                    <w:top w:val="none" w:sz="0" w:space="0" w:color="auto"/>
                    <w:left w:val="none" w:sz="0" w:space="0" w:color="auto"/>
                    <w:bottom w:val="none" w:sz="0" w:space="0" w:color="auto"/>
                    <w:right w:val="none" w:sz="0" w:space="0" w:color="auto"/>
                  </w:divBdr>
                  <w:divsChild>
                    <w:div w:id="1596476543">
                      <w:marLeft w:val="0"/>
                      <w:marRight w:val="0"/>
                      <w:marTop w:val="0"/>
                      <w:marBottom w:val="0"/>
                      <w:divBdr>
                        <w:top w:val="none" w:sz="0" w:space="0" w:color="auto"/>
                        <w:left w:val="none" w:sz="0" w:space="0" w:color="auto"/>
                        <w:bottom w:val="none" w:sz="0" w:space="0" w:color="auto"/>
                        <w:right w:val="none" w:sz="0" w:space="0" w:color="auto"/>
                      </w:divBdr>
                      <w:divsChild>
                        <w:div w:id="1211456924">
                          <w:marLeft w:val="0"/>
                          <w:marRight w:val="0"/>
                          <w:marTop w:val="0"/>
                          <w:marBottom w:val="0"/>
                          <w:divBdr>
                            <w:top w:val="none" w:sz="0" w:space="0" w:color="auto"/>
                            <w:left w:val="none" w:sz="0" w:space="0" w:color="auto"/>
                            <w:bottom w:val="none" w:sz="0" w:space="0" w:color="auto"/>
                            <w:right w:val="none" w:sz="0" w:space="0" w:color="auto"/>
                          </w:divBdr>
                          <w:divsChild>
                            <w:div w:id="1175337363">
                              <w:marLeft w:val="0"/>
                              <w:marRight w:val="0"/>
                              <w:marTop w:val="150"/>
                              <w:marBottom w:val="150"/>
                              <w:divBdr>
                                <w:top w:val="none" w:sz="0" w:space="0" w:color="auto"/>
                                <w:left w:val="none" w:sz="0" w:space="0" w:color="auto"/>
                                <w:bottom w:val="none" w:sz="0" w:space="0" w:color="auto"/>
                                <w:right w:val="none" w:sz="0" w:space="0" w:color="auto"/>
                              </w:divBdr>
                              <w:divsChild>
                                <w:div w:id="440496898">
                                  <w:marLeft w:val="0"/>
                                  <w:marRight w:val="0"/>
                                  <w:marTop w:val="0"/>
                                  <w:marBottom w:val="0"/>
                                  <w:divBdr>
                                    <w:top w:val="none" w:sz="0" w:space="0" w:color="auto"/>
                                    <w:left w:val="none" w:sz="0" w:space="0" w:color="auto"/>
                                    <w:bottom w:val="none" w:sz="0" w:space="0" w:color="auto"/>
                                    <w:right w:val="none" w:sz="0" w:space="0" w:color="auto"/>
                                  </w:divBdr>
                                  <w:divsChild>
                                    <w:div w:id="9951117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45423">
                      <w:marLeft w:val="0"/>
                      <w:marRight w:val="0"/>
                      <w:marTop w:val="600"/>
                      <w:marBottom w:val="150"/>
                      <w:divBdr>
                        <w:top w:val="none" w:sz="0" w:space="0" w:color="auto"/>
                        <w:left w:val="none" w:sz="0" w:space="0" w:color="auto"/>
                        <w:bottom w:val="none" w:sz="0" w:space="0" w:color="auto"/>
                        <w:right w:val="none" w:sz="0" w:space="0" w:color="auto"/>
                      </w:divBdr>
                      <w:divsChild>
                        <w:div w:id="913246550">
                          <w:marLeft w:val="0"/>
                          <w:marRight w:val="0"/>
                          <w:marTop w:val="0"/>
                          <w:marBottom w:val="0"/>
                          <w:divBdr>
                            <w:top w:val="none" w:sz="0" w:space="0" w:color="auto"/>
                            <w:left w:val="none" w:sz="0" w:space="0" w:color="auto"/>
                            <w:bottom w:val="none" w:sz="0" w:space="0" w:color="auto"/>
                            <w:right w:val="none" w:sz="0" w:space="0" w:color="auto"/>
                          </w:divBdr>
                        </w:div>
                      </w:divsChild>
                    </w:div>
                    <w:div w:id="1914121554">
                      <w:marLeft w:val="0"/>
                      <w:marRight w:val="0"/>
                      <w:marTop w:val="0"/>
                      <w:marBottom w:val="0"/>
                      <w:divBdr>
                        <w:top w:val="none" w:sz="0" w:space="0" w:color="auto"/>
                        <w:left w:val="none" w:sz="0" w:space="0" w:color="auto"/>
                        <w:bottom w:val="none" w:sz="0" w:space="0" w:color="auto"/>
                        <w:right w:val="none" w:sz="0" w:space="0" w:color="auto"/>
                      </w:divBdr>
                      <w:divsChild>
                        <w:div w:id="621152303">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150"/>
                              <w:marBottom w:val="150"/>
                              <w:divBdr>
                                <w:top w:val="none" w:sz="0" w:space="0" w:color="auto"/>
                                <w:left w:val="none" w:sz="0" w:space="0" w:color="auto"/>
                                <w:bottom w:val="none" w:sz="0" w:space="0" w:color="auto"/>
                                <w:right w:val="none" w:sz="0" w:space="0" w:color="auto"/>
                              </w:divBdr>
                              <w:divsChild>
                                <w:div w:id="317417266">
                                  <w:marLeft w:val="0"/>
                                  <w:marRight w:val="0"/>
                                  <w:marTop w:val="0"/>
                                  <w:marBottom w:val="0"/>
                                  <w:divBdr>
                                    <w:top w:val="none" w:sz="0" w:space="0" w:color="auto"/>
                                    <w:left w:val="none" w:sz="0" w:space="0" w:color="auto"/>
                                    <w:bottom w:val="none" w:sz="0" w:space="0" w:color="auto"/>
                                    <w:right w:val="none" w:sz="0" w:space="0" w:color="auto"/>
                                  </w:divBdr>
                                  <w:divsChild>
                                    <w:div w:id="6592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2776">
          <w:marLeft w:val="0"/>
          <w:marRight w:val="0"/>
          <w:marTop w:val="0"/>
          <w:marBottom w:val="0"/>
          <w:divBdr>
            <w:top w:val="none" w:sz="0" w:space="0" w:color="auto"/>
            <w:left w:val="none" w:sz="0" w:space="0" w:color="auto"/>
            <w:bottom w:val="none" w:sz="0" w:space="0" w:color="auto"/>
            <w:right w:val="none" w:sz="0" w:space="0" w:color="auto"/>
          </w:divBdr>
          <w:divsChild>
            <w:div w:id="724065893">
              <w:marLeft w:val="-225"/>
              <w:marRight w:val="-225"/>
              <w:marTop w:val="0"/>
              <w:marBottom w:val="0"/>
              <w:divBdr>
                <w:top w:val="none" w:sz="0" w:space="0" w:color="auto"/>
                <w:left w:val="none" w:sz="0" w:space="0" w:color="auto"/>
                <w:bottom w:val="none" w:sz="0" w:space="0" w:color="auto"/>
                <w:right w:val="none" w:sz="0" w:space="0" w:color="auto"/>
              </w:divBdr>
              <w:divsChild>
                <w:div w:id="842352102">
                  <w:marLeft w:val="0"/>
                  <w:marRight w:val="0"/>
                  <w:marTop w:val="0"/>
                  <w:marBottom w:val="0"/>
                  <w:divBdr>
                    <w:top w:val="none" w:sz="0" w:space="0" w:color="auto"/>
                    <w:left w:val="none" w:sz="0" w:space="0" w:color="auto"/>
                    <w:bottom w:val="none" w:sz="0" w:space="0" w:color="auto"/>
                    <w:right w:val="none" w:sz="0" w:space="0" w:color="auto"/>
                  </w:divBdr>
                  <w:divsChild>
                    <w:div w:id="429277760">
                      <w:marLeft w:val="0"/>
                      <w:marRight w:val="0"/>
                      <w:marTop w:val="0"/>
                      <w:marBottom w:val="0"/>
                      <w:divBdr>
                        <w:top w:val="none" w:sz="0" w:space="0" w:color="auto"/>
                        <w:left w:val="none" w:sz="0" w:space="0" w:color="auto"/>
                        <w:bottom w:val="none" w:sz="0" w:space="0" w:color="auto"/>
                        <w:right w:val="none" w:sz="0" w:space="0" w:color="auto"/>
                      </w:divBdr>
                    </w:div>
                  </w:divsChild>
                </w:div>
                <w:div w:id="1006711992">
                  <w:marLeft w:val="0"/>
                  <w:marRight w:val="0"/>
                  <w:marTop w:val="0"/>
                  <w:marBottom w:val="0"/>
                  <w:divBdr>
                    <w:top w:val="none" w:sz="0" w:space="0" w:color="auto"/>
                    <w:left w:val="none" w:sz="0" w:space="0" w:color="auto"/>
                    <w:bottom w:val="none" w:sz="0" w:space="0" w:color="auto"/>
                    <w:right w:val="none" w:sz="0" w:space="0" w:color="auto"/>
                  </w:divBdr>
                  <w:divsChild>
                    <w:div w:id="695497822">
                      <w:marLeft w:val="0"/>
                      <w:marRight w:val="0"/>
                      <w:marTop w:val="0"/>
                      <w:marBottom w:val="0"/>
                      <w:divBdr>
                        <w:top w:val="none" w:sz="0" w:space="0" w:color="auto"/>
                        <w:left w:val="none" w:sz="0" w:space="0" w:color="auto"/>
                        <w:bottom w:val="none" w:sz="0" w:space="0" w:color="auto"/>
                        <w:right w:val="none" w:sz="0" w:space="0" w:color="auto"/>
                      </w:divBdr>
                    </w:div>
                    <w:div w:id="1491141874">
                      <w:marLeft w:val="0"/>
                      <w:marRight w:val="0"/>
                      <w:marTop w:val="0"/>
                      <w:marBottom w:val="0"/>
                      <w:divBdr>
                        <w:top w:val="none" w:sz="0" w:space="0" w:color="auto"/>
                        <w:left w:val="none" w:sz="0" w:space="0" w:color="auto"/>
                        <w:bottom w:val="none" w:sz="0" w:space="0" w:color="auto"/>
                        <w:right w:val="none" w:sz="0" w:space="0" w:color="auto"/>
                      </w:divBdr>
                    </w:div>
                  </w:divsChild>
                </w:div>
                <w:div w:id="1323779498">
                  <w:marLeft w:val="0"/>
                  <w:marRight w:val="0"/>
                  <w:marTop w:val="0"/>
                  <w:marBottom w:val="0"/>
                  <w:divBdr>
                    <w:top w:val="none" w:sz="0" w:space="0" w:color="auto"/>
                    <w:left w:val="none" w:sz="0" w:space="0" w:color="auto"/>
                    <w:bottom w:val="none" w:sz="0" w:space="0" w:color="auto"/>
                    <w:right w:val="none" w:sz="0" w:space="0" w:color="auto"/>
                  </w:divBdr>
                  <w:divsChild>
                    <w:div w:id="353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3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43019" TargetMode="External"/><Relationship Id="rId12" Type="http://schemas.openxmlformats.org/officeDocument/2006/relationships/hyperlink" Target="https://www.zakon.hr/cms.htm?id=2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op.hr/" TargetMode="External"/><Relationship Id="rId11" Type="http://schemas.openxmlformats.org/officeDocument/2006/relationships/hyperlink" Target="https://www.zakon.hr/cms.htm?id=25553" TargetMode="External"/><Relationship Id="rId5" Type="http://schemas.openxmlformats.org/officeDocument/2006/relationships/hyperlink" Target="https://www.zakon.hr/z/3112/Op%C4%87a-uredba-o-za%C5%A1titi-podataka---Uredba-%28EU%29-2016-679-" TargetMode="External"/><Relationship Id="rId10" Type="http://schemas.openxmlformats.org/officeDocument/2006/relationships/hyperlink" Target="https://www.zakon.hr/z/220/Zakon-o-za%C5%A1titi-osobnih-podataka" TargetMode="External"/><Relationship Id="rId4" Type="http://schemas.openxmlformats.org/officeDocument/2006/relationships/webSettings" Target="webSettings.xml"/><Relationship Id="rId9" Type="http://schemas.openxmlformats.org/officeDocument/2006/relationships/hyperlink" Target="https://www.zakon.hr/z/220/Zakon-o-za%C5%A1titi-osobnih-podatak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5606</Words>
  <Characters>31956</Characters>
  <Application>Microsoft Office Word</Application>
  <DocSecurity>0</DocSecurity>
  <Lines>266</Lines>
  <Paragraphs>74</Paragraphs>
  <ScaleCrop>false</ScaleCrop>
  <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2022-03-10T14:07:00Z</dcterms:created>
  <dcterms:modified xsi:type="dcterms:W3CDTF">2022-03-10T14:09:00Z</dcterms:modified>
</cp:coreProperties>
</file>