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584" w:rsidRPr="00D93584" w:rsidRDefault="00D93584" w:rsidP="00D93584">
      <w:pPr>
        <w:shd w:val="clear" w:color="auto" w:fill="FFFFFF"/>
        <w:spacing w:before="100" w:beforeAutospacing="1" w:after="100" w:afterAutospacing="1" w:line="255" w:lineRule="atLeast"/>
        <w:ind w:left="495"/>
        <w:rPr>
          <w:rFonts w:ascii="Times New Roman" w:eastAsia="Times New Roman" w:hAnsi="Times New Roman" w:cs="Times New Roman"/>
          <w:sz w:val="20"/>
          <w:szCs w:val="20"/>
          <w:lang w:eastAsia="hr-HR"/>
        </w:rPr>
      </w:pPr>
    </w:p>
    <w:p w:rsidR="00D93584" w:rsidRPr="00D93584" w:rsidRDefault="00D93584" w:rsidP="00D93584">
      <w:pPr>
        <w:spacing w:after="150" w:line="288" w:lineRule="atLeast"/>
        <w:jc w:val="center"/>
        <w:outlineLvl w:val="0"/>
        <w:rPr>
          <w:rFonts w:ascii="Times New Roman" w:eastAsia="Times New Roman" w:hAnsi="Times New Roman" w:cs="Times New Roman"/>
          <w:kern w:val="36"/>
          <w:sz w:val="48"/>
          <w:szCs w:val="48"/>
          <w:lang w:eastAsia="hr-HR"/>
        </w:rPr>
      </w:pPr>
      <w:r w:rsidRPr="00D93584">
        <w:rPr>
          <w:rFonts w:ascii="Times New Roman" w:eastAsia="Times New Roman" w:hAnsi="Times New Roman" w:cs="Times New Roman"/>
          <w:kern w:val="36"/>
          <w:sz w:val="36"/>
          <w:szCs w:val="36"/>
          <w:lang w:eastAsia="hr-HR"/>
        </w:rPr>
        <w:t>Zakon o Hrvatskom kvalifikacijskom okviru</w:t>
      </w:r>
    </w:p>
    <w:p w:rsidR="00D93584" w:rsidRPr="00D93584" w:rsidRDefault="00D93584" w:rsidP="00D93584">
      <w:pPr>
        <w:spacing w:before="90" w:after="90" w:line="300" w:lineRule="atLeast"/>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pročišćeni tekst zakona</w:t>
      </w:r>
    </w:p>
    <w:p w:rsidR="00D93584" w:rsidRPr="00D93584" w:rsidRDefault="00D93584" w:rsidP="00D93584">
      <w:pPr>
        <w:spacing w:before="90" w:after="90" w:line="300" w:lineRule="atLeast"/>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NN </w:t>
      </w:r>
      <w:hyperlink r:id="rId5" w:history="1">
        <w:r w:rsidRPr="00D93584">
          <w:rPr>
            <w:rFonts w:ascii="Times New Roman" w:eastAsia="Times New Roman" w:hAnsi="Times New Roman" w:cs="Times New Roman"/>
            <w:b/>
            <w:bCs/>
            <w:color w:val="497FD7"/>
            <w:sz w:val="24"/>
            <w:szCs w:val="24"/>
            <w:u w:val="single"/>
            <w:lang w:eastAsia="hr-HR"/>
          </w:rPr>
          <w:t>22/13</w:t>
        </w:r>
      </w:hyperlink>
      <w:r w:rsidRPr="00D93584">
        <w:rPr>
          <w:rFonts w:ascii="Times New Roman" w:eastAsia="Times New Roman" w:hAnsi="Times New Roman" w:cs="Times New Roman"/>
          <w:sz w:val="24"/>
          <w:szCs w:val="24"/>
          <w:lang w:eastAsia="hr-HR"/>
        </w:rPr>
        <w:t>, </w:t>
      </w:r>
      <w:hyperlink r:id="rId6" w:history="1">
        <w:r w:rsidRPr="00D93584">
          <w:rPr>
            <w:rFonts w:ascii="Times New Roman" w:eastAsia="Times New Roman" w:hAnsi="Times New Roman" w:cs="Times New Roman"/>
            <w:b/>
            <w:bCs/>
            <w:color w:val="497FD7"/>
            <w:sz w:val="24"/>
            <w:szCs w:val="24"/>
            <w:u w:val="single"/>
            <w:lang w:eastAsia="hr-HR"/>
          </w:rPr>
          <w:t>41/16</w:t>
        </w:r>
      </w:hyperlink>
      <w:r w:rsidRPr="00D93584">
        <w:rPr>
          <w:rFonts w:ascii="Times New Roman" w:eastAsia="Times New Roman" w:hAnsi="Times New Roman" w:cs="Times New Roman"/>
          <w:sz w:val="24"/>
          <w:szCs w:val="24"/>
          <w:lang w:eastAsia="hr-HR"/>
        </w:rPr>
        <w:t>, </w:t>
      </w:r>
      <w:hyperlink r:id="rId7" w:tgtFrame="_blank"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8" w:tgtFrame="_blank" w:history="1">
        <w:r w:rsidRPr="00D93584">
          <w:rPr>
            <w:rFonts w:ascii="Times New Roman" w:eastAsia="Times New Roman" w:hAnsi="Times New Roman" w:cs="Times New Roman"/>
            <w:b/>
            <w:bCs/>
            <w:color w:val="497FD7"/>
            <w:sz w:val="24"/>
            <w:szCs w:val="24"/>
            <w:u w:val="single"/>
            <w:lang w:eastAsia="hr-HR"/>
          </w:rPr>
          <w:t>47/20</w:t>
        </w:r>
      </w:hyperlink>
      <w:r w:rsidRPr="00D93584">
        <w:rPr>
          <w:rFonts w:ascii="Times New Roman" w:eastAsia="Times New Roman" w:hAnsi="Times New Roman" w:cs="Times New Roman"/>
          <w:sz w:val="24"/>
          <w:szCs w:val="24"/>
          <w:lang w:eastAsia="hr-HR"/>
        </w:rPr>
        <w:t>, </w:t>
      </w:r>
      <w:hyperlink r:id="rId9" w:history="1">
        <w:r w:rsidRPr="00D93584">
          <w:rPr>
            <w:rFonts w:ascii="Times New Roman" w:eastAsia="Times New Roman" w:hAnsi="Times New Roman" w:cs="Times New Roman"/>
            <w:b/>
            <w:bCs/>
            <w:color w:val="497FD7"/>
            <w:sz w:val="24"/>
            <w:szCs w:val="24"/>
            <w:u w:val="single"/>
            <w:lang w:eastAsia="hr-HR"/>
          </w:rPr>
          <w:t>20/21</w:t>
        </w:r>
      </w:hyperlink>
    </w:p>
    <w:p w:rsidR="00D93584" w:rsidRPr="00D93584" w:rsidRDefault="00D93584" w:rsidP="00D93584">
      <w:pPr>
        <w:spacing w:before="90" w:after="90" w:line="300" w:lineRule="atLeast"/>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na snazi od 27.02.2021.</w:t>
      </w:r>
    </w:p>
    <w:p w:rsidR="00D93584" w:rsidRPr="00D93584" w:rsidRDefault="00D93584" w:rsidP="00D93584">
      <w:pPr>
        <w:spacing w:before="100" w:beforeAutospacing="1" w:after="100" w:afterAutospacing="1" w:line="210" w:lineRule="atLeast"/>
        <w:rPr>
          <w:rFonts w:ascii="Times New Roman" w:eastAsia="Times New Roman" w:hAnsi="Times New Roman" w:cs="Times New Roman"/>
          <w:color w:val="96969B"/>
          <w:sz w:val="32"/>
          <w:szCs w:val="32"/>
          <w:lang w:eastAsia="hr-HR"/>
        </w:rPr>
      </w:pP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I.   OPĆE ODREDBE</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Predmet normiranja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Ovim se Zakonom uspostavlja Hrvatski kvalifikacijski okvir (u daljnjem tekstu: HKO) i uređuje njegova primjena.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Zakonom se utvrđuje povezivanje HKO-a s Europskim kvalifikacijskim okvirom (u daljnjem tekstu: EQF) i Kvalifikacijskim okvirom Europskog prostora visokog obrazovanja (u daljnjem tekstu: QF-EHEA) i posredno s nacionalnim kvalifikacijskim sustavima drugih zemalja.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Pojmovi koji se u ovom Zakonu upotrebljavaju u muškome rodu odnose se na pripadnike obaju spolova.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Osnovni pojmovi</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2. (NN </w:t>
      </w:r>
      <w:hyperlink r:id="rId10"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11"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 ovom se Zakonu koriste pojmovi sa sljedećim značenjem: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Hrvatski kvalifikacijski okvir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Croatian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Qualifications</w:t>
      </w:r>
      <w:proofErr w:type="spellEnd"/>
      <w:r w:rsidRPr="00D93584">
        <w:rPr>
          <w:rFonts w:ascii="Times New Roman" w:eastAsia="Times New Roman" w:hAnsi="Times New Roman" w:cs="Times New Roman"/>
          <w:sz w:val="24"/>
          <w:szCs w:val="24"/>
          <w:lang w:eastAsia="hr-HR"/>
        </w:rPr>
        <w:t xml:space="preserve"> Framework, CROQF) instrument je uređenja sustava kvalifikacija u Republici Hrvatskoj koji osigurava jasnoću, pristupanje stjecanju, utemeljeno stjecanje, prohodnost i kvalitetu kvalifikacija, kao i povezivanje razina kvalifikacija u Republici Hrvatskoj s razinama kvalifikacija EQF-a i QF-EHEA te posredno s razinama kvalifikacija kvalifikacijskih okvira u drugim zemljama.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Europski kvalifikacijski okvir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European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Qualifications</w:t>
      </w:r>
      <w:proofErr w:type="spellEnd"/>
      <w:r w:rsidRPr="00D93584">
        <w:rPr>
          <w:rFonts w:ascii="Times New Roman" w:eastAsia="Times New Roman" w:hAnsi="Times New Roman" w:cs="Times New Roman"/>
          <w:sz w:val="24"/>
          <w:szCs w:val="24"/>
          <w:lang w:eastAsia="hr-HR"/>
        </w:rPr>
        <w:t xml:space="preserve"> Framework for </w:t>
      </w:r>
      <w:proofErr w:type="spellStart"/>
      <w:r w:rsidRPr="00D93584">
        <w:rPr>
          <w:rFonts w:ascii="Times New Roman" w:eastAsia="Times New Roman" w:hAnsi="Times New Roman" w:cs="Times New Roman"/>
          <w:sz w:val="24"/>
          <w:szCs w:val="24"/>
          <w:lang w:eastAsia="hr-HR"/>
        </w:rPr>
        <w:t>Lifelong</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EQF) instrument je uspostave razina kvalifikacija radi prepoznavanja i razumijevanja kvalifikacija između nacionalnih kvalifikacijskih okvira.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Kvalifikacijski okvir Europskog prostora visokog obrazovanja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Qualifications</w:t>
      </w:r>
      <w:proofErr w:type="spellEnd"/>
      <w:r w:rsidRPr="00D93584">
        <w:rPr>
          <w:rFonts w:ascii="Times New Roman" w:eastAsia="Times New Roman" w:hAnsi="Times New Roman" w:cs="Times New Roman"/>
          <w:sz w:val="24"/>
          <w:szCs w:val="24"/>
          <w:lang w:eastAsia="hr-HR"/>
        </w:rPr>
        <w:t xml:space="preserve"> Framework for </w:t>
      </w:r>
      <w:proofErr w:type="spellStart"/>
      <w:r w:rsidRPr="00D93584">
        <w:rPr>
          <w:rFonts w:ascii="Times New Roman" w:eastAsia="Times New Roman" w:hAnsi="Times New Roman" w:cs="Times New Roman"/>
          <w:sz w:val="24"/>
          <w:szCs w:val="24"/>
          <w:lang w:eastAsia="hr-HR"/>
        </w:rPr>
        <w:t>the</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European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Higher</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Education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Area</w:t>
      </w:r>
      <w:proofErr w:type="spellEnd"/>
      <w:r w:rsidRPr="00D93584">
        <w:rPr>
          <w:rFonts w:ascii="Times New Roman" w:eastAsia="Times New Roman" w:hAnsi="Times New Roman" w:cs="Times New Roman"/>
          <w:sz w:val="24"/>
          <w:szCs w:val="24"/>
          <w:lang w:eastAsia="hr-HR"/>
        </w:rPr>
        <w:t>, QF-EHEA) instrument je uspostave razina kvalifikacija u sustavu visokog obrazovanja radi prepoznavanja i razumijevanja kvalifikacija između nacionalnih kvalifikacijskih okvira Europskog prostora visokog obrazovanja.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Kvalifikacija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w:t>
      </w:r>
      <w:proofErr w:type="spellEnd"/>
      <w:r w:rsidRPr="00D93584">
        <w:rPr>
          <w:rFonts w:ascii="Times New Roman" w:eastAsia="Times New Roman" w:hAnsi="Times New Roman" w:cs="Times New Roman"/>
          <w:sz w:val="24"/>
          <w:szCs w:val="24"/>
          <w:lang w:eastAsia="hr-HR"/>
        </w:rPr>
        <w:t>) je naziv za objedinjene skupove ishoda učenja određenih razina, obujma, profila, vrste i kvalitete. Dokazuje se svjedodžbom, diplomom ili drugom javnom ispravom koju izdaje ovlaštena pravna osoba.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Vrsta kvalifikacije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Types</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of</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Qualifications</w:t>
      </w:r>
      <w:proofErr w:type="spellEnd"/>
      <w:r w:rsidRPr="00D93584">
        <w:rPr>
          <w:rFonts w:ascii="Times New Roman" w:eastAsia="Times New Roman" w:hAnsi="Times New Roman" w:cs="Times New Roman"/>
          <w:sz w:val="24"/>
          <w:szCs w:val="24"/>
          <w:lang w:eastAsia="hr-HR"/>
        </w:rPr>
        <w:t xml:space="preserve">) je karakteristika prema kojoj se kvalifikacije razlikuju i dijele na kvalifikacije koje se stječu završetkom osnovnoškolskih, </w:t>
      </w:r>
      <w:r w:rsidRPr="00D93584">
        <w:rPr>
          <w:rFonts w:ascii="Times New Roman" w:eastAsia="Times New Roman" w:hAnsi="Times New Roman" w:cs="Times New Roman"/>
          <w:sz w:val="24"/>
          <w:szCs w:val="24"/>
          <w:lang w:eastAsia="hr-HR"/>
        </w:rPr>
        <w:lastRenderedPageBreak/>
        <w:t>strukovnih, umjetničkih ili gimnazijskih srednjoškolskih programa te kvalifikacije koje se stječu završetkom stručnih ili sveučilišnih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Cjelovita kvalifikacija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Full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w:t>
      </w:r>
      <w:proofErr w:type="spellEnd"/>
      <w:r w:rsidRPr="00D93584">
        <w:rPr>
          <w:rFonts w:ascii="Times New Roman" w:eastAsia="Times New Roman" w:hAnsi="Times New Roman" w:cs="Times New Roman"/>
          <w:sz w:val="24"/>
          <w:szCs w:val="24"/>
          <w:lang w:eastAsia="hr-HR"/>
        </w:rPr>
        <w:t>) je kvalifikacija koja samostalno udovoljava uvjetima za pristupanje odgovarajućem tržištu rada i/ili nastavku obrazovanja.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Djelomična kvalifikacija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Partial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w:t>
      </w:r>
      <w:proofErr w:type="spellEnd"/>
      <w:r w:rsidRPr="00D93584">
        <w:rPr>
          <w:rFonts w:ascii="Times New Roman" w:eastAsia="Times New Roman" w:hAnsi="Times New Roman" w:cs="Times New Roman"/>
          <w:sz w:val="24"/>
          <w:szCs w:val="24"/>
          <w:lang w:eastAsia="hr-HR"/>
        </w:rPr>
        <w:t>) je kvalifikacija koja samostalno ne udovoljava uvjetima za pristupanje tržištu rada i/ili nastavku obrazovanja, nego isključivo uz odgovarajuću cjelovitu kvalifikaciju, odnosno uz jednu ili više drugih odgovarajućih djelomičnih kvalifikacija, u skladu sa standardom cjelovite kvalifikacije.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Kompetencije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Competences</w:t>
      </w:r>
      <w:proofErr w:type="spellEnd"/>
      <w:r w:rsidRPr="00D93584">
        <w:rPr>
          <w:rFonts w:ascii="Times New Roman" w:eastAsia="Times New Roman" w:hAnsi="Times New Roman" w:cs="Times New Roman"/>
          <w:sz w:val="24"/>
          <w:szCs w:val="24"/>
          <w:lang w:eastAsia="hr-HR"/>
        </w:rPr>
        <w:t>) su znanja i vještine te pripadajuća samostalnost i 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Ishodi učenja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Outcomes</w:t>
      </w:r>
      <w:proofErr w:type="spellEnd"/>
      <w:r w:rsidRPr="00D93584">
        <w:rPr>
          <w:rFonts w:ascii="Times New Roman" w:eastAsia="Times New Roman" w:hAnsi="Times New Roman" w:cs="Times New Roman"/>
          <w:sz w:val="24"/>
          <w:szCs w:val="24"/>
          <w:lang w:eastAsia="hr-HR"/>
        </w:rPr>
        <w:t>) su kompetencije koje je osoba stekla učenjem i dokazala nakon postupka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Skup ishoda učenja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w:t>
      </w:r>
      <w:proofErr w:type="spellStart"/>
      <w:r w:rsidRPr="00D93584">
        <w:rPr>
          <w:rFonts w:ascii="Times New Roman" w:eastAsia="Times New Roman" w:hAnsi="Times New Roman" w:cs="Times New Roman"/>
          <w:i/>
          <w:iCs/>
          <w:sz w:val="24"/>
          <w:szCs w:val="24"/>
          <w:lang w:eastAsia="hr-HR"/>
        </w:rPr>
        <w:t>Unit</w:t>
      </w:r>
      <w:proofErr w:type="spellEnd"/>
      <w:r w:rsidRPr="00D93584">
        <w:rPr>
          <w:rFonts w:ascii="Times New Roman" w:eastAsia="Times New Roman" w:hAnsi="Times New Roman" w:cs="Times New Roman"/>
          <w:i/>
          <w:iCs/>
          <w:sz w:val="24"/>
          <w:szCs w:val="24"/>
          <w:lang w:eastAsia="hr-HR"/>
        </w:rPr>
        <w:t xml:space="preserve"> </w:t>
      </w:r>
      <w:proofErr w:type="spellStart"/>
      <w:r w:rsidRPr="00D93584">
        <w:rPr>
          <w:rFonts w:ascii="Times New Roman" w:eastAsia="Times New Roman" w:hAnsi="Times New Roman" w:cs="Times New Roman"/>
          <w:i/>
          <w:iCs/>
          <w:sz w:val="24"/>
          <w:szCs w:val="24"/>
          <w:lang w:eastAsia="hr-HR"/>
        </w:rPr>
        <w:t>of</w:t>
      </w:r>
      <w:proofErr w:type="spellEnd"/>
      <w:r w:rsidRPr="00D93584">
        <w:rPr>
          <w:rFonts w:ascii="Times New Roman" w:eastAsia="Times New Roman" w:hAnsi="Times New Roman" w:cs="Times New Roman"/>
          <w:i/>
          <w:iCs/>
          <w:sz w:val="24"/>
          <w:szCs w:val="24"/>
          <w:lang w:eastAsia="hr-HR"/>
        </w:rPr>
        <w:t xml:space="preserve"> </w:t>
      </w:r>
      <w:proofErr w:type="spellStart"/>
      <w:r w:rsidRPr="00D93584">
        <w:rPr>
          <w:rFonts w:ascii="Times New Roman" w:eastAsia="Times New Roman" w:hAnsi="Times New Roman" w:cs="Times New Roman"/>
          <w:i/>
          <w:iCs/>
          <w:sz w:val="24"/>
          <w:szCs w:val="24"/>
          <w:lang w:eastAsia="hr-HR"/>
        </w:rPr>
        <w:t>Learning</w:t>
      </w:r>
      <w:proofErr w:type="spellEnd"/>
      <w:r w:rsidRPr="00D93584">
        <w:rPr>
          <w:rFonts w:ascii="Times New Roman" w:eastAsia="Times New Roman" w:hAnsi="Times New Roman" w:cs="Times New Roman"/>
          <w:i/>
          <w:iCs/>
          <w:sz w:val="24"/>
          <w:szCs w:val="24"/>
          <w:lang w:eastAsia="hr-HR"/>
        </w:rPr>
        <w:t xml:space="preserve"> </w:t>
      </w:r>
      <w:proofErr w:type="spellStart"/>
      <w:r w:rsidRPr="00D93584">
        <w:rPr>
          <w:rFonts w:ascii="Times New Roman" w:eastAsia="Times New Roman" w:hAnsi="Times New Roman" w:cs="Times New Roman"/>
          <w:i/>
          <w:iCs/>
          <w:sz w:val="24"/>
          <w:szCs w:val="24"/>
          <w:lang w:eastAsia="hr-HR"/>
        </w:rPr>
        <w:t>Outcomes</w:t>
      </w:r>
      <w:proofErr w:type="spellEnd"/>
      <w:r w:rsidRPr="00D93584">
        <w:rPr>
          <w:rFonts w:ascii="Times New Roman" w:eastAsia="Times New Roman" w:hAnsi="Times New Roman" w:cs="Times New Roman"/>
          <w:i/>
          <w:iCs/>
          <w:sz w:val="24"/>
          <w:szCs w:val="24"/>
          <w:lang w:eastAsia="hr-HR"/>
        </w:rPr>
        <w:t>) </w:t>
      </w:r>
      <w:r w:rsidRPr="00D93584">
        <w:rPr>
          <w:rFonts w:ascii="Times New Roman" w:eastAsia="Times New Roman" w:hAnsi="Times New Roman" w:cs="Times New Roman"/>
          <w:sz w:val="24"/>
          <w:szCs w:val="24"/>
          <w:lang w:eastAsia="hr-HR"/>
        </w:rPr>
        <w:t>najmanji je cjelovit skup povezanih ishoda učenja određene razine, obujma i profila.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Ključne kompetencije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Key</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Competences</w:t>
      </w:r>
      <w:proofErr w:type="spellEnd"/>
      <w:r w:rsidRPr="00D93584">
        <w:rPr>
          <w:rFonts w:ascii="Times New Roman" w:eastAsia="Times New Roman" w:hAnsi="Times New Roman" w:cs="Times New Roman"/>
          <w:sz w:val="24"/>
          <w:szCs w:val="24"/>
          <w:lang w:eastAsia="hr-HR"/>
        </w:rPr>
        <w:t xml:space="preserve"> for </w:t>
      </w:r>
      <w:proofErr w:type="spellStart"/>
      <w:r w:rsidRPr="00D93584">
        <w:rPr>
          <w:rFonts w:ascii="Times New Roman" w:eastAsia="Times New Roman" w:hAnsi="Times New Roman" w:cs="Times New Roman"/>
          <w:sz w:val="24"/>
          <w:szCs w:val="24"/>
          <w:lang w:eastAsia="hr-HR"/>
        </w:rPr>
        <w:t>Lifelong</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xml:space="preserve">) su kompetencije odgovarajuće razine koje su nužne pojedincu za uključenost u život zajednice. Osnova su za stjecanje kompetencija tijekom života za sve osobne, društvene i profesionalne potrebe, a obuhvaćaju komunikaciju na materinskom jeziku, komunikaciju na stranim jezicima, matematičku kompetenciju i osnovne kompetencije u prirodoslovlju i tehnologiji, digitalnu kompetenciju, kompetenciju učiti kako učiti, socijalnu i građansku kompetenciju, </w:t>
      </w:r>
      <w:proofErr w:type="spellStart"/>
      <w:r w:rsidRPr="00D93584">
        <w:rPr>
          <w:rFonts w:ascii="Times New Roman" w:eastAsia="Times New Roman" w:hAnsi="Times New Roman" w:cs="Times New Roman"/>
          <w:sz w:val="24"/>
          <w:szCs w:val="24"/>
          <w:lang w:eastAsia="hr-HR"/>
        </w:rPr>
        <w:t>inicijativnost</w:t>
      </w:r>
      <w:proofErr w:type="spellEnd"/>
      <w:r w:rsidRPr="00D93584">
        <w:rPr>
          <w:rFonts w:ascii="Times New Roman" w:eastAsia="Times New Roman" w:hAnsi="Times New Roman" w:cs="Times New Roman"/>
          <w:sz w:val="24"/>
          <w:szCs w:val="24"/>
          <w:lang w:eastAsia="hr-HR"/>
        </w:rPr>
        <w:t xml:space="preserve"> i poduzetnost te kulturnu svijest i izražavanje.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Standard kvalifikacije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Qualification</w:t>
      </w:r>
      <w:proofErr w:type="spellEnd"/>
      <w:r w:rsidRPr="00D93584">
        <w:rPr>
          <w:rFonts w:ascii="Times New Roman" w:eastAsia="Times New Roman" w:hAnsi="Times New Roman" w:cs="Times New Roman"/>
          <w:sz w:val="24"/>
          <w:szCs w:val="24"/>
          <w:lang w:eastAsia="hr-HR"/>
        </w:rPr>
        <w:t xml:space="preserve"> Standard) je sadržaj i struktura određene kvalifikacije. Uključuje sve podatke koji su potrebni za određivanje razine, obujma i profila kvalifikacije te podatke koji su potrebni za osiguravanje i unapređenje kvalitete standarda kvalifikacije.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Standard zanimanja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Occupational</w:t>
      </w:r>
      <w:proofErr w:type="spellEnd"/>
      <w:r w:rsidRPr="00D93584">
        <w:rPr>
          <w:rFonts w:ascii="Times New Roman" w:eastAsia="Times New Roman" w:hAnsi="Times New Roman" w:cs="Times New Roman"/>
          <w:sz w:val="24"/>
          <w:szCs w:val="24"/>
          <w:lang w:eastAsia="hr-HR"/>
        </w:rPr>
        <w:t xml:space="preserve"> Standard) je popis svih poslova koje pojedinac obavlja u određenom zanimanju i popis kompetencija potrebnih za njihovo uspješno obavljanje.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Formalno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Formal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je organizirana aktivnost ovlaštene pravne ili fizičke osobe koja se izvodi prema odobrenim programima radi stjecanja i unapređivanja kompetencija za osobne, društvene i profesionalne potrebe, a dokazuje se svjedodžbom, diplomom ili drugom javnom ispravom koju izdaje ovlaštena pravna osoba.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Neformalno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Non</w:t>
      </w:r>
      <w:proofErr w:type="spellEnd"/>
      <w:r w:rsidRPr="00D93584">
        <w:rPr>
          <w:rFonts w:ascii="Times New Roman" w:eastAsia="Times New Roman" w:hAnsi="Times New Roman" w:cs="Times New Roman"/>
          <w:sz w:val="24"/>
          <w:szCs w:val="24"/>
          <w:lang w:eastAsia="hr-HR"/>
        </w:rPr>
        <w:t>-</w:t>
      </w:r>
      <w:proofErr w:type="spellStart"/>
      <w:r w:rsidRPr="00D93584">
        <w:rPr>
          <w:rFonts w:ascii="Times New Roman" w:eastAsia="Times New Roman" w:hAnsi="Times New Roman" w:cs="Times New Roman"/>
          <w:sz w:val="24"/>
          <w:szCs w:val="24"/>
          <w:lang w:eastAsia="hr-HR"/>
        </w:rPr>
        <w:t>formal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je organizirana aktivnost učenja čija je svrha stjecanje i unapređivanje kompetencija za osobne, društvene i profesionalne potrebe, a ne dokazuje se javnom ispravom.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Informalno</w:t>
      </w:r>
      <w:proofErr w:type="spellEnd"/>
      <w:r w:rsidRPr="00D93584">
        <w:rPr>
          <w:rFonts w:ascii="Times New Roman" w:eastAsia="Times New Roman" w:hAnsi="Times New Roman" w:cs="Times New Roman"/>
          <w:sz w:val="24"/>
          <w:szCs w:val="24"/>
          <w:lang w:eastAsia="hr-HR"/>
        </w:rPr>
        <w:t xml:space="preserve">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Informal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je neorganizirana aktivnost stjecanja kompetencija iz svakodnevnih iskustava te drugih utjecaja i izvora iz okoline za osobne, društvene i profesionalne potrebe.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Lifelong</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su svi oblici učenja tijekom života čija je svrha stjecanje i unapređivanje kompetencija za osobne, društvene i profesionalne potrebe.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Vrednovanje skupova ishoda učenja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Validation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of</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Units</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of</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Learning</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Outcomes</w:t>
      </w:r>
      <w:proofErr w:type="spellEnd"/>
      <w:r w:rsidRPr="00D93584">
        <w:rPr>
          <w:rFonts w:ascii="Times New Roman" w:eastAsia="Times New Roman" w:hAnsi="Times New Roman" w:cs="Times New Roman"/>
          <w:sz w:val="24"/>
          <w:szCs w:val="24"/>
          <w:lang w:eastAsia="hr-HR"/>
        </w:rPr>
        <w:t>) je ocjenjivanje stečenih kompetencija, uključujući izdavanje potvrde ovlaštene pravne ili fizičke osobe, u skladu s unaprijed utvrđenim i prihvaćenim kriterijima i standardima.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Sektor (</w:t>
      </w:r>
      <w:proofErr w:type="spellStart"/>
      <w:r w:rsidRPr="00D93584">
        <w:rPr>
          <w:rFonts w:ascii="Times New Roman" w:eastAsia="Times New Roman" w:hAnsi="Times New Roman" w:cs="Times New Roman"/>
          <w:sz w:val="24"/>
          <w:szCs w:val="24"/>
          <w:lang w:eastAsia="hr-HR"/>
        </w:rPr>
        <w:t>engl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Sector</w:t>
      </w:r>
      <w:proofErr w:type="spellEnd"/>
      <w:r w:rsidRPr="00D93584">
        <w:rPr>
          <w:rFonts w:ascii="Times New Roman" w:eastAsia="Times New Roman" w:hAnsi="Times New Roman" w:cs="Times New Roman"/>
          <w:sz w:val="24"/>
          <w:szCs w:val="24"/>
          <w:lang w:eastAsia="hr-HR"/>
        </w:rPr>
        <w:t>) je skupina kvalifikacija jednog obrazovnog područja i zanimanja koja koriste ishode učenja tih kvalifikacija na radnim mjestima.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Načela i ciljevi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3. (NN </w:t>
      </w:r>
      <w:hyperlink r:id="rId12"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Načela i ciljevi HKO-a su: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osiguravanje uvjeta za kvalitetno obrazovanje i učenje u skladu s potrebama osobnog, društvenog i gospodarskog razvoja, socijalne </w:t>
      </w:r>
      <w:proofErr w:type="spellStart"/>
      <w:r w:rsidRPr="00D93584">
        <w:rPr>
          <w:rFonts w:ascii="Times New Roman" w:eastAsia="Times New Roman" w:hAnsi="Times New Roman" w:cs="Times New Roman"/>
          <w:sz w:val="24"/>
          <w:szCs w:val="24"/>
          <w:lang w:eastAsia="hr-HR"/>
        </w:rPr>
        <w:t>uključivosti</w:t>
      </w:r>
      <w:proofErr w:type="spellEnd"/>
      <w:r w:rsidRPr="00D93584">
        <w:rPr>
          <w:rFonts w:ascii="Times New Roman" w:eastAsia="Times New Roman" w:hAnsi="Times New Roman" w:cs="Times New Roman"/>
          <w:sz w:val="24"/>
          <w:szCs w:val="24"/>
          <w:lang w:eastAsia="hr-HR"/>
        </w:rPr>
        <w:t xml:space="preserve"> te ukidanja svih oblika diskriminacije;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razvijanje osobne i društvene odgovornosti te primjena demokratskih načela u poštivanju temeljnih sloboda i prava te ljudskog dostojanstva;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jačanje uloge ključnih kompetencija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razvijanje kvalifikacija na osnovama jasno definiranih ishoda učenja temeljem kojih se kvalifikacije svrstavaju prema različitim vrstama;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razumijevanje različitih kvalifikacija i ishoda učenja te njihovih međuodnosa;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osiguravanje uvjeta za jednaku dostupnost obrazovanju tijekom cijelog života, za višesmjernu horizontalnu i vertikalnu prohodnost, stjecanje i priznavanje kvalifikacija;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osiguravanje gospodarskog rasta temeljenog na znanstveno--tehnološkom razvoju;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jačanje konkurentnosti hrvatskoga gospodarstva koja se temelji na ljudskim potencijalima;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postizanje </w:t>
      </w:r>
      <w:proofErr w:type="spellStart"/>
      <w:r w:rsidRPr="00D93584">
        <w:rPr>
          <w:rFonts w:ascii="Times New Roman" w:eastAsia="Times New Roman" w:hAnsi="Times New Roman" w:cs="Times New Roman"/>
          <w:sz w:val="24"/>
          <w:szCs w:val="24"/>
          <w:lang w:eastAsia="hr-HR"/>
        </w:rPr>
        <w:t>zapošljivosti</w:t>
      </w:r>
      <w:proofErr w:type="spellEnd"/>
      <w:r w:rsidRPr="00D93584">
        <w:rPr>
          <w:rFonts w:ascii="Times New Roman" w:eastAsia="Times New Roman" w:hAnsi="Times New Roman" w:cs="Times New Roman"/>
          <w:sz w:val="24"/>
          <w:szCs w:val="24"/>
          <w:lang w:eastAsia="hr-HR"/>
        </w:rPr>
        <w:t>, pojedinačne i gospodarske konkurentnosti te usklađenoga društvenog razvoja temeljenog na obrazovanju;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uspostavljanje koordiniranog sustava osiguravanja kvalitete postojećih i novih kvalifikacija;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izgradnja sustava priznavanja i vrednovanja neformalnoga i </w:t>
      </w:r>
      <w:proofErr w:type="spellStart"/>
      <w:r w:rsidRPr="00D93584">
        <w:rPr>
          <w:rFonts w:ascii="Times New Roman" w:eastAsia="Times New Roman" w:hAnsi="Times New Roman" w:cs="Times New Roman"/>
          <w:sz w:val="24"/>
          <w:szCs w:val="24"/>
          <w:lang w:eastAsia="hr-HR"/>
        </w:rPr>
        <w:t>informalnog</w:t>
      </w:r>
      <w:proofErr w:type="spellEnd"/>
      <w:r w:rsidRPr="00D93584">
        <w:rPr>
          <w:rFonts w:ascii="Times New Roman" w:eastAsia="Times New Roman" w:hAnsi="Times New Roman" w:cs="Times New Roman"/>
          <w:sz w:val="24"/>
          <w:szCs w:val="24"/>
          <w:lang w:eastAsia="hr-HR"/>
        </w:rPr>
        <w:t xml:space="preserve">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uspostavljanje i održiv razvoj partnerstva između nositelja i dionika kvalifikacijskog sustava;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jednostavnost prepoznavanja i priznavanja inozemnih kvalifikacija u Republici Hrvatskoj i hrvatskih kvalifikacija u inozemstvu;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sudjelovanje u procesu europskih integracija uz uvažavanje odrednica koje daju EQF i QF-EHEA, smjernica Europske unije i međunarodnih propisa;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očuvanje pozitivnih naslijeđa hrvatske obrazovne tradicije;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unapređenje i promoviranje obrazovanja u Republici Hrvatskoj.</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II.   SVRSTAVANJE I OSNOVNA SVOJSTVA KVALIFIKACIJA I SKUPOVA ISHODA UČENJA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Svrstavanje kvalifikacija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4. (NN </w:t>
      </w:r>
      <w:hyperlink r:id="rId13"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U HKO-u kvalifikacije se svrstavaju prema razinama i vrstama.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(2) Kvalifikacije mogu biti cjelovite i djelomične.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Vrste i nazivi kvalifikacija u HKO-u uređuju se dodatno posebnim propisima.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Vrste kvalifikacija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4.a (NN </w:t>
      </w:r>
      <w:hyperlink r:id="rId14"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(1) Kvalifikacija koja se stječe završetkom osnovnog obrazovanja temelj je za vertikalnu i horizontalnu prohodnost u sustavu odgoja i obrazovanja i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u Republici Hrvatskoj.</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(2) Kvalifikacije koje se stječu strukovnim obrazovanjem potvrđuju posjedovanje temeljnih i strukovnih kompetencija za dobivanje kvalifikacija koje omogućuju obavljanje zanimanja i daljnje obrazovanje, osposobljenost za život i rad u promjenjivom društveno-kulturnom kontekstu prema zahtjevima tržišnoga gospodarstva, suvremenih informacijsko-komunikacijskih tehnologija i znanstvenih spoznaja i dostignuća te u skladu s društvenim potrebama i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a u funkciji osobnog razvoja te gospodarskog i općeg razvoja društva.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(3) Kvalifikacije koje se stječu umjetničkim obrazovanjem potvrđuju posjedovanje znanja, vještina i sposobnosti u različitim umjetničkim područjima unutar kojih se razvija kreativni potencijal pojedinaca, osposobljenost za život i rad u promjenjivom društveno-kulturnom kontekstu prema zahtjevima tržišnoga gospodarstva, suvremenih informacijsko-komunikacijskih tehnologija i znanstvenih spoznaja i dostignuća te u skladu s društvenim potrebama i stvara temelj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 u funkciji osobnog razvoja te gospodarskog i općeg razvoja društva.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(4) Kvalifikacije koje se stječu gimnazijskim obrazovanjem potvrđuju posjedovanje temeljnih (općeobrazovnih) i stručnih kompetencija, osposobljenost za život i rad u promjenjivom društveno-kulturnom kontekstu prema zahtjevima tržišnoga gospodarstva, suvremenih informacijsko-komunikacijskih tehnologija i znanstvenih spoznaja i dostignuća te u skladu s društvenim potrebama i osposobljenost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(5) Kvalifikacije koje se stječu završetkom stručnih studija potvrđuju primjerenu razinu znanja i vještina koje omogućavaju obavljanje zanimanja i osposobljenost za neposredno uključivanje u radni proces te život i rad u promjenjivom društveno-kulturnom kontekstu prema zahtjevima tržišnoga gospodarstva, suvremenih informacijsko-komunikacijskih tehnologija i znanstvenih spoznaja i dostignuća te u skladu s društvenim potrebama i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(6) Kvalifikacije koje se stječu završetkom sveučilišnih studija potvrđuju osposobljenost za obavljanje poslova u područjima znanosti, umjetnosti i visokog obrazovanja, u poslovnom svijetu, javnom sektoru i društvu općenito te za razvoj i primjenu znanstvenih, umjetničkih i stručnih dostignuća, osposobljenost za život i rad u promjenjivom društveno-kulturnom kontekstu prema zahtjevima tržišnoga gospodarstva, suvremenih informacijsko-komunikacijskih tehnologija i znanstvenih spoznaja i dostignuća te u skladu s društvenim potrebama i osposobljenost za </w:t>
      </w:r>
      <w:proofErr w:type="spellStart"/>
      <w:r w:rsidRPr="00D93584">
        <w:rPr>
          <w:rFonts w:ascii="Times New Roman" w:eastAsia="Times New Roman" w:hAnsi="Times New Roman" w:cs="Times New Roman"/>
          <w:sz w:val="24"/>
          <w:szCs w:val="24"/>
          <w:lang w:eastAsia="hr-HR"/>
        </w:rPr>
        <w:t>cjeloživotno</w:t>
      </w:r>
      <w:proofErr w:type="spellEnd"/>
      <w:r w:rsidRPr="00D93584">
        <w:rPr>
          <w:rFonts w:ascii="Times New Roman" w:eastAsia="Times New Roman" w:hAnsi="Times New Roman" w:cs="Times New Roman"/>
          <w:sz w:val="24"/>
          <w:szCs w:val="24"/>
          <w:lang w:eastAsia="hr-HR"/>
        </w:rPr>
        <w:t xml:space="preserve"> učenje.</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Obujam kvalifikacija i skupova ishoda učenja – HROO, ECVET i ECTS bodovi</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5. (NN </w:t>
      </w:r>
      <w:hyperlink r:id="rId15"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16"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Za svaku kvalifikaciju i skup ishoda učenja određuje se obujam, odnosno prosječno ukupno utrošeno vrijeme potrebno za stjecanje te kvalifikacije, odnosno tog skupa ishoda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 xml:space="preserve">(2) Prosječno ukupno utrošeno vrijeme iskazuje se u ECTS (Europski sustav prijenosa i prikupljanja bodova / </w:t>
      </w:r>
      <w:proofErr w:type="spellStart"/>
      <w:r w:rsidRPr="00D93584">
        <w:rPr>
          <w:rFonts w:ascii="Times New Roman" w:eastAsia="Times New Roman" w:hAnsi="Times New Roman" w:cs="Times New Roman"/>
          <w:sz w:val="24"/>
          <w:szCs w:val="24"/>
          <w:lang w:eastAsia="hr-HR"/>
        </w:rPr>
        <w:t>European</w:t>
      </w:r>
      <w:proofErr w:type="spellEnd"/>
      <w:r w:rsidRPr="00D93584">
        <w:rPr>
          <w:rFonts w:ascii="Times New Roman" w:eastAsia="Times New Roman" w:hAnsi="Times New Roman" w:cs="Times New Roman"/>
          <w:sz w:val="24"/>
          <w:szCs w:val="24"/>
          <w:lang w:eastAsia="hr-HR"/>
        </w:rPr>
        <w:t xml:space="preserve"> Credit Transfer </w:t>
      </w:r>
      <w:proofErr w:type="spellStart"/>
      <w:r w:rsidRPr="00D93584">
        <w:rPr>
          <w:rFonts w:ascii="Times New Roman" w:eastAsia="Times New Roman" w:hAnsi="Times New Roman" w:cs="Times New Roman"/>
          <w:sz w:val="24"/>
          <w:szCs w:val="24"/>
          <w:lang w:eastAsia="hr-HR"/>
        </w:rPr>
        <w:t>and</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Accumulation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System</w:t>
      </w:r>
      <w:proofErr w:type="spellEnd"/>
      <w:r w:rsidRPr="00D93584">
        <w:rPr>
          <w:rFonts w:ascii="Times New Roman" w:eastAsia="Times New Roman" w:hAnsi="Times New Roman" w:cs="Times New Roman"/>
          <w:sz w:val="24"/>
          <w:szCs w:val="24"/>
          <w:lang w:eastAsia="hr-HR"/>
        </w:rPr>
        <w:t xml:space="preserve">) bodovima u visokom obrazovanju, CSVET (Hrvatski sustav bodova strukovnog obrazovanja i osposobljavanja / </w:t>
      </w:r>
      <w:proofErr w:type="spellStart"/>
      <w:r w:rsidRPr="00D93584">
        <w:rPr>
          <w:rFonts w:ascii="Times New Roman" w:eastAsia="Times New Roman" w:hAnsi="Times New Roman" w:cs="Times New Roman"/>
          <w:sz w:val="24"/>
          <w:szCs w:val="24"/>
          <w:lang w:eastAsia="hr-HR"/>
        </w:rPr>
        <w:t>Croatian</w:t>
      </w:r>
      <w:proofErr w:type="spellEnd"/>
      <w:r w:rsidRPr="00D93584">
        <w:rPr>
          <w:rFonts w:ascii="Times New Roman" w:eastAsia="Times New Roman" w:hAnsi="Times New Roman" w:cs="Times New Roman"/>
          <w:sz w:val="24"/>
          <w:szCs w:val="24"/>
          <w:lang w:eastAsia="hr-HR"/>
        </w:rPr>
        <w:t xml:space="preserve"> Credit </w:t>
      </w:r>
      <w:proofErr w:type="spellStart"/>
      <w:r w:rsidRPr="00D93584">
        <w:rPr>
          <w:rFonts w:ascii="Times New Roman" w:eastAsia="Times New Roman" w:hAnsi="Times New Roman" w:cs="Times New Roman"/>
          <w:sz w:val="24"/>
          <w:szCs w:val="24"/>
          <w:lang w:eastAsia="hr-HR"/>
        </w:rPr>
        <w:t>System</w:t>
      </w:r>
      <w:proofErr w:type="spellEnd"/>
      <w:r w:rsidRPr="00D93584">
        <w:rPr>
          <w:rFonts w:ascii="Times New Roman" w:eastAsia="Times New Roman" w:hAnsi="Times New Roman" w:cs="Times New Roman"/>
          <w:sz w:val="24"/>
          <w:szCs w:val="24"/>
          <w:lang w:eastAsia="hr-HR"/>
        </w:rPr>
        <w:t xml:space="preserve"> for </w:t>
      </w:r>
      <w:proofErr w:type="spellStart"/>
      <w:r w:rsidRPr="00D93584">
        <w:rPr>
          <w:rFonts w:ascii="Times New Roman" w:eastAsia="Times New Roman" w:hAnsi="Times New Roman" w:cs="Times New Roman"/>
          <w:sz w:val="24"/>
          <w:szCs w:val="24"/>
          <w:lang w:eastAsia="hr-HR"/>
        </w:rPr>
        <w:t>Vocational</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Education</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and</w:t>
      </w:r>
      <w:proofErr w:type="spellEnd"/>
      <w:r w:rsidRPr="00D93584">
        <w:rPr>
          <w:rFonts w:ascii="Times New Roman" w:eastAsia="Times New Roman" w:hAnsi="Times New Roman" w:cs="Times New Roman"/>
          <w:sz w:val="24"/>
          <w:szCs w:val="24"/>
          <w:lang w:eastAsia="hr-HR"/>
        </w:rPr>
        <w:t xml:space="preserve"> </w:t>
      </w:r>
      <w:proofErr w:type="spellStart"/>
      <w:r w:rsidRPr="00D93584">
        <w:rPr>
          <w:rFonts w:ascii="Times New Roman" w:eastAsia="Times New Roman" w:hAnsi="Times New Roman" w:cs="Times New Roman"/>
          <w:sz w:val="24"/>
          <w:szCs w:val="24"/>
          <w:lang w:eastAsia="hr-HR"/>
        </w:rPr>
        <w:t>Training</w:t>
      </w:r>
      <w:proofErr w:type="spellEnd"/>
      <w:r w:rsidRPr="00D93584">
        <w:rPr>
          <w:rFonts w:ascii="Times New Roman" w:eastAsia="Times New Roman" w:hAnsi="Times New Roman" w:cs="Times New Roman"/>
          <w:sz w:val="24"/>
          <w:szCs w:val="24"/>
          <w:lang w:eastAsia="hr-HR"/>
        </w:rPr>
        <w:t xml:space="preserve">) bodovima u strukovnom obrazovanju i HROO (Hrvatski sustav bodova općeg obrazovanja / </w:t>
      </w:r>
      <w:proofErr w:type="spellStart"/>
      <w:r w:rsidRPr="00D93584">
        <w:rPr>
          <w:rFonts w:ascii="Times New Roman" w:eastAsia="Times New Roman" w:hAnsi="Times New Roman" w:cs="Times New Roman"/>
          <w:sz w:val="24"/>
          <w:szCs w:val="24"/>
          <w:lang w:eastAsia="hr-HR"/>
        </w:rPr>
        <w:t>Croatian</w:t>
      </w:r>
      <w:proofErr w:type="spellEnd"/>
      <w:r w:rsidRPr="00D93584">
        <w:rPr>
          <w:rFonts w:ascii="Times New Roman" w:eastAsia="Times New Roman" w:hAnsi="Times New Roman" w:cs="Times New Roman"/>
          <w:sz w:val="24"/>
          <w:szCs w:val="24"/>
          <w:lang w:eastAsia="hr-HR"/>
        </w:rPr>
        <w:t xml:space="preserve"> Credit </w:t>
      </w:r>
      <w:proofErr w:type="spellStart"/>
      <w:r w:rsidRPr="00D93584">
        <w:rPr>
          <w:rFonts w:ascii="Times New Roman" w:eastAsia="Times New Roman" w:hAnsi="Times New Roman" w:cs="Times New Roman"/>
          <w:sz w:val="24"/>
          <w:szCs w:val="24"/>
          <w:lang w:eastAsia="hr-HR"/>
        </w:rPr>
        <w:t>System</w:t>
      </w:r>
      <w:proofErr w:type="spellEnd"/>
      <w:r w:rsidRPr="00D93584">
        <w:rPr>
          <w:rFonts w:ascii="Times New Roman" w:eastAsia="Times New Roman" w:hAnsi="Times New Roman" w:cs="Times New Roman"/>
          <w:sz w:val="24"/>
          <w:szCs w:val="24"/>
          <w:lang w:eastAsia="hr-HR"/>
        </w:rPr>
        <w:t xml:space="preserve"> for General </w:t>
      </w:r>
      <w:proofErr w:type="spellStart"/>
      <w:r w:rsidRPr="00D93584">
        <w:rPr>
          <w:rFonts w:ascii="Times New Roman" w:eastAsia="Times New Roman" w:hAnsi="Times New Roman" w:cs="Times New Roman"/>
          <w:sz w:val="24"/>
          <w:szCs w:val="24"/>
          <w:lang w:eastAsia="hr-HR"/>
        </w:rPr>
        <w:t>Education</w:t>
      </w:r>
      <w:proofErr w:type="spellEnd"/>
      <w:r w:rsidRPr="00D93584">
        <w:rPr>
          <w:rFonts w:ascii="Times New Roman" w:eastAsia="Times New Roman" w:hAnsi="Times New Roman" w:cs="Times New Roman"/>
          <w:sz w:val="24"/>
          <w:szCs w:val="24"/>
          <w:lang w:eastAsia="hr-HR"/>
        </w:rPr>
        <w:t>) bodovima u općem obrazovanju.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Za kvalifikacije koje se stječu na temelju originalnih znanstvenih ili umjetničkih istraživanja prosječno ukupno utrošeno vrijeme iskazuje se brojem godina istraživanja u punome radnom opterećenju.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Jedan HROO bod obuhvaća od 15 do 25 radnih sati u trajanju od 60 minuta potrebnih za stjecanje odgovarajućih ishoda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Jedan CSVET bod obuhvaća od 15 do 25 radnih sati u trajanju od 60 minuta potrebnih za stjecanje odgovarajućih ishoda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 Jedan ECTS bod obuhvaća od 25 do 30 radnih sati u trajanju od 60 minuta potrebnih za stjecanje odgovarajućih ishoda učenja.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Opisnice</w:t>
      </w:r>
      <w:proofErr w:type="spellEnd"/>
      <w:r w:rsidRPr="00D93584">
        <w:rPr>
          <w:rFonts w:ascii="Times New Roman" w:eastAsia="Times New Roman" w:hAnsi="Times New Roman" w:cs="Times New Roman"/>
          <w:sz w:val="24"/>
          <w:szCs w:val="24"/>
          <w:lang w:eastAsia="hr-HR"/>
        </w:rPr>
        <w:t xml:space="preserve"> ishoda učenja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6. (NN </w:t>
      </w:r>
      <w:hyperlink r:id="rId17"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(1) Ishodi učenja u HKO-u prikazuju se kroz znanja, spoznajne vještine, </w:t>
      </w: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 socijalne vještine te pripadajuću samostalnost i 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(2) U HKO-u se uspostavlja osam razina skupova ishoda učenja: 1; 2; 3; 4; 5; 6; 7; 8, čije </w:t>
      </w:r>
      <w:proofErr w:type="spellStart"/>
      <w:r w:rsidRPr="00D93584">
        <w:rPr>
          <w:rFonts w:ascii="Times New Roman" w:eastAsia="Times New Roman" w:hAnsi="Times New Roman" w:cs="Times New Roman"/>
          <w:sz w:val="24"/>
          <w:szCs w:val="24"/>
          <w:lang w:eastAsia="hr-HR"/>
        </w:rPr>
        <w:t>opisnice</w:t>
      </w:r>
      <w:proofErr w:type="spellEnd"/>
      <w:r w:rsidRPr="00D93584">
        <w:rPr>
          <w:rFonts w:ascii="Times New Roman" w:eastAsia="Times New Roman" w:hAnsi="Times New Roman" w:cs="Times New Roman"/>
          <w:sz w:val="24"/>
          <w:szCs w:val="24"/>
          <w:lang w:eastAsia="hr-HR"/>
        </w:rPr>
        <w:t xml:space="preserve"> predstavljaju minimalne uvjete za smještanje skupova ishoda učenja na pripadajuće razine HKO-a. Više razine skupova ishoda učenja uključuju niže razine u odgovarajućem profilu.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Minimalni obujam jednog skupa ishoda učenja je 1 HROO, CSVET ili ECTS bod.</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(4) </w:t>
      </w:r>
      <w:proofErr w:type="spellStart"/>
      <w:r w:rsidRPr="00D93584">
        <w:rPr>
          <w:rFonts w:ascii="Times New Roman" w:eastAsia="Times New Roman" w:hAnsi="Times New Roman" w:cs="Times New Roman"/>
          <w:sz w:val="24"/>
          <w:szCs w:val="24"/>
          <w:lang w:eastAsia="hr-HR"/>
        </w:rPr>
        <w:t>Opisnice</w:t>
      </w:r>
      <w:proofErr w:type="spellEnd"/>
      <w:r w:rsidRPr="00D93584">
        <w:rPr>
          <w:rFonts w:ascii="Times New Roman" w:eastAsia="Times New Roman" w:hAnsi="Times New Roman" w:cs="Times New Roman"/>
          <w:sz w:val="24"/>
          <w:szCs w:val="24"/>
          <w:lang w:eastAsia="hr-HR"/>
        </w:rPr>
        <w:t xml:space="preserve"> razina ishoda učenja navedene su u tablici u Dodatku A koji je sastavni dio ovoga Zakona.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Cjelovite i djelomične kvalifikacije i njihovo pridruživanje razinama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7. (NN </w:t>
      </w:r>
      <w:hyperlink r:id="rId18"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19" w:history="1">
        <w:r w:rsidRPr="00D93584">
          <w:rPr>
            <w:rFonts w:ascii="Times New Roman" w:eastAsia="Times New Roman" w:hAnsi="Times New Roman" w:cs="Times New Roman"/>
            <w:b/>
            <w:bCs/>
            <w:color w:val="497FD7"/>
            <w:sz w:val="24"/>
            <w:szCs w:val="24"/>
            <w:u w:val="single"/>
            <w:lang w:eastAsia="hr-HR"/>
          </w:rPr>
          <w:t>47/20</w:t>
        </w:r>
      </w:hyperlink>
      <w:r w:rsidRPr="00D93584">
        <w:rPr>
          <w:rFonts w:ascii="Times New Roman" w:eastAsia="Times New Roman" w:hAnsi="Times New Roman" w:cs="Times New Roman"/>
          <w:sz w:val="24"/>
          <w:szCs w:val="24"/>
          <w:lang w:eastAsia="hr-HR"/>
        </w:rPr>
        <w:t>, </w:t>
      </w:r>
      <w:hyperlink r:id="rId20"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U HKO-u se uspostavlja trinaest razina cjelovitih kvalifikacija: 1; 2; 3; 4.1; 4.2; 5; 6.st; 6.sv; 7.1.st; 7.1.sv; 7.2; 8.1; 8.2.</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Cjelovitim kvalifikacijama koje se stječu u Republici Hrvatskoj pridružuju se razine HKO-a, uz zadovoljavanje minimalnih uvjeta za stjecanje cjelovitih kvalifikacija i pristupanje cjelovitim kvalifikacijama kako slijedi:</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1 – kvalifikacija stečena završetkom osnovnog obrazovanja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minimalno je 480 HROO bodova.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2 – kvalifikacije stečene završetkom strukovnog i umjetničkog osposobljavanja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minimalno je 20 CSVET bodova na razini 2 ili višoj razini ishoda učenja. Uvjet je pristupanja posjedovanje prethodne kvalifikacije na razini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3 – kvalifikacije stečene završetkom srednjoškolskog obrazovanja u trajanju kraćem od tri godine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Ukupno radno opterećenje za stjecanje kvalifikacije minimalno je 60 CSVET ili HROO bodova na razini 3 ili višoj razini ishoda učenja. Uvjet je pristupanja posjedovanje prethodne kvalifikacije na razini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4.1 – kvalifikacije stečene završetkom srednjoškolskog obrazovanja u trajanju od tri ili dužem od tri, a kraćem od četiri godine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minimalno je 180 CSVET bodova, od kojih je najmanje 120 CSVET bodova na razini 4 ili višoj razini ishoda učenja. Uvjet je pristupanja posjedovanje prethodne kvalifikacije na razini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4.2 – kvalifikacije stečene završetkom srednjoškolskog obrazovanja u trajanju od četiri ili više godina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minimalno je 240 CSVET i/ili HROO bodova, od kojih je najmanje 150 CSVET i/ili HROO bodova na razini 4 ili višoj razini ishoda učenja. Uvjet je pristupanja posjedovanje prethodne kvalifikacije na razini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5 – kvalifikacije stečene završetkom stručnih studija kojima se stječe manje od 180 ECTS ili CSVET bodova; strukovnoga specijalističkog usavršavanja; programa za majstore uz najmanje dvije godine vrednovanoga radnog iskustva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minimalno je 60 CSVET ili 120 ECTS bodova, od kojih je najmanje 30 CSVET ili 60 ECTS bodova na razini 6 ili višoj razini ishoda učenja. Uvjet je pristupanja posjedovanje prethodne kvalifikacije na razini 4.1 ili više.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6.st – kvalifikacije stečene završetkom preddiplomskih stručnih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6.sv – kvalifikacije stečene završetkom preddiplomskih sveučilišnih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na razini 6.st i razini 6.sv minimalno je 180 ECTS bodova, od kojih je najmanje 120 ECTS bodova na razini 6 ili višoj razini ishoda učenja. Uvjet je pristupanja posjedovanje prethodne kvalifikacije na razini 4.2 ili na razini 5, uz položene ispite obveznih predmeta državne mature.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7.1.st – kvalifikacije stečene završetkom specijalističkih diplomskih stručnih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7.1.sv – kvalifikacije stečene završetkom sveučilišnih diplomskih studija te integriranih preddiplomskih i diplomskih sveučilišnih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završetkom specijalističkih diplomskih stručnih studija i sveučilišnih diplomskih studija minimalno je 60 ECTS bodova na razini 7 ili višoj razini ishoda učenja, uz uvjet da se zajedno s prethodno stečenom kvalifikacijom na razini 6 stječe ukupno najmanje 300 ECTS bodova. Uvjet je pristupanja posjedovanje prethodne kvalifikacije na razini 6.st ili razini 6.sv u skladu s uvjetima koje općim aktom utvrdi visoko učilište, uz ispunjavanje uvjeta utvrđenih studijskim programom visokog učilišta.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Ukupno radno opterećenje za stjecanje kvalifikacije završetkom integriranoga preddiplomskog i diplomskog sveučilišnog studija minimalno je 300 ECTS bodova na razini 6 i 7 ili višoj razini ishoda učenja, od kojih je najmanje 60 ECTS bodova na razini 7. Uvjet pristupanja je posjedovanje prethodne kvalifikacije na razini 4.2 ili na razini 5, uz položene ispite obveznih predmeta državne mature.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7.2 – kvalifikacije stečene završetkom poslijediplomskih specijalističkih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Ukupno radno opterećenje za stjecanje kvalifikacije minimalno je 60 ECTS bodova na razini 7 ili višoj razini ishoda učenja. Uvjet je pristupanja posjedovanje prethodne kvalifikacije koja </w:t>
      </w:r>
      <w:r w:rsidRPr="00D93584">
        <w:rPr>
          <w:rFonts w:ascii="Times New Roman" w:eastAsia="Times New Roman" w:hAnsi="Times New Roman" w:cs="Times New Roman"/>
          <w:sz w:val="24"/>
          <w:szCs w:val="24"/>
          <w:lang w:eastAsia="hr-HR"/>
        </w:rPr>
        <w:lastRenderedPageBreak/>
        <w:t>se stječe završetkom sveučilišnoga diplomskog ili integriranoga preddiplomskog i diplomskog sveučilišnog studija u skladu s uvjetima koje općim aktom utvrdi sveučilište odnosno sastavnica sveučilišta, uz ispunjavanje uvjeta utvrđenih studijskim programom sveučilišta ili njegove sastavnice.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8.1 – kvalifikacije stečene završetkom poslijediplomskih znanstvenih magistarskih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Stjecanje kvalifikacije uključuje najmanje jednu godinu znanstvenog ili umjetničkog istraživanja u ekvivalentu punoga radnog vremena, čiji je rezultat barem jedan objavljen originalan znanstveni rad s relevantnom međunarodnom recenzijom.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8.2 – kvalifikacije stečene završetkom poslijediplomskih sveučilišnih (doktorskih) studija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Uvjet za stjecanje kvalifikacije najmanje je tri godine znanstvenih ili umjetničkih istraživanja u ekvivalentu punog radnog vremena, čiji su rezultat originalni znanstveni radovi s relevantnom međunarodnom recenzijom. Iznimno, kvalifikacija se stječe sukladno iznimkama za stjecanje doktorata znanosti odnosno doktorata umjetnosti propisanih zakonom kojim se uređuje znanstvena djelatnost i visoko obrazovanje. Uvjet je pristupanja posjedovanje prethodne kvalifikacije na razini 7.1.sv, u skladu s uvjetima koje općim aktom utvrdi sveučilište odnosno sastavnica sveučilišta, uz ispunjavanje uvjeta utvrđenih studijskim programom sveučilišta ili njegove sastavnice.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U HKO-u se uspostavlja šest razina djelomičnih kvalifikacija: 2; 3; 4; 5; 6; 7. Uvjet za stjecanje djelomičnih kvalifikacija minimalno je 10 odgovarajućih HROO, CSVET ili ECTS bodova, od kojih je najmanje 50 % na razini odgovarajuće djelomične kvalifikacije.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Uvjet je pristupanja djelomičnim kvalifikacijama od razina 2 do 4 posjedovanje cjelovite kvalifikacije na razini 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Uvjet je pristupanja djelomičnim kvalifikacijama na razini 5 posjedovanje cjelovite kvalifikacije na razini 4.1.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 Uvjet je pristupanja djelomičnim kvalifikacijama na razinama 6 i 7 posjedovanje cjelovite kvalifikacije na razini 4.2 ili više. Djelomične kvalifikacije na razinama 6 i 7 omogućavaju horizontalnu mobilnost između dviju vrsta studija unutar iste razine, uz ispunjavanje uvjeta propisanih utvrđenim aktima visokih učilišta.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(7) Djelomičnim kvalifikacijama koje se stječu u Republici Hrvatskoj pridružuju se razine HKO-a u skladu sa stavcima 3., 4., 5. i 6. ovoga članka.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(8) Kvalifikacijama koje su stečene na sveučilišnim ili stručnim studijima prema propisima koji su bili na snazi prije stupanja na snagu Zakona o znanstvenoj djelatnosti i visokom obrazovanju (»Narodne novine«, br. 123/03., 105/04., 174/04., 2/07. − Odluka Ustavnog suda Republike Hrvatske, 46/07., 45/09., 63/11., 94/13., 139/13., 101/14. − Odluka Ustavnog suda Republike Hrvatske i 60/15. − Odluka Ustavnog suda Republike Hrvatske) pridružuju se razine HKO-a na temelju izjednačenih akademskih i stručnih naziva sukladno odredbama Zakona o akademskim i stručnim nazivima i akademskom stupnju (»Narodne novine«, br. 107/07. i 118/12.).</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8. (NN 41/16, </w:t>
      </w:r>
      <w:hyperlink r:id="rId21"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Brisan.</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lastRenderedPageBreak/>
        <w:t>GLAVA III.   PRIMJENA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Tijela i dionici u razvoju i primjeni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9. (NN </w:t>
      </w:r>
      <w:hyperlink r:id="rId22"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Tijela i dionici u razvoju i primjeni HKO-a su: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Nacionalno vijeće za razvoj ljudskih potencijala;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ministarstvo nadležno za obrazovanje i znanost;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ministarstvo nadležno za rad;</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ministarstvo nadležno za regionalni razvoj;</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Agencija za znanost i visoko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Agencija za strukovno obrazovanje i obrazovanje odraslih;</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Agencija za odgoj i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sektorska vijeća.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Nacionalno vijeće za razvoj ljudskih potencijala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10. (NN </w:t>
      </w:r>
      <w:hyperlink r:id="rId23"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24"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Nacionalno vijeće za razvoj ljudskih potencijala (u daljnjem tekstu: Nacionalno vijeće) središnje je strateško tijelo Republike Hrvatske za razvoj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Nacionalno vijeće: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procjenjuje i vrednuje javne politike, i to prvenstveno politike obrazovanja, zapošljavanja, </w:t>
      </w:r>
      <w:proofErr w:type="spellStart"/>
      <w:r w:rsidRPr="00D93584">
        <w:rPr>
          <w:rFonts w:ascii="Times New Roman" w:eastAsia="Times New Roman" w:hAnsi="Times New Roman" w:cs="Times New Roman"/>
          <w:sz w:val="24"/>
          <w:szCs w:val="24"/>
          <w:lang w:eastAsia="hr-HR"/>
        </w:rPr>
        <w:t>cjeloživotnoga</w:t>
      </w:r>
      <w:proofErr w:type="spellEnd"/>
      <w:r w:rsidRPr="00D93584">
        <w:rPr>
          <w:rFonts w:ascii="Times New Roman" w:eastAsia="Times New Roman" w:hAnsi="Times New Roman" w:cs="Times New Roman"/>
          <w:sz w:val="24"/>
          <w:szCs w:val="24"/>
          <w:lang w:eastAsia="hr-HR"/>
        </w:rPr>
        <w:t xml:space="preserve"> profesionalnog usmjeravanja i regionalnog razvoja sa stajališta utjecaja na razvoj ljudskih potencijala i njihov doprinos postizanju strateških ciljeva i konkurentnosti Republike Hrvatske te razvoj društva;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daje preporuke o procesu planiranja i razvoja ljudskih potencijala u skladu s nacionalnom razvojnom strategijom Republike Hrvatske;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predlaže mjere integriranih i međusobno usklađenih politika zapošljavanja, obrazovanja i regionalnog razvoja;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prati i vrednuje učinke HKO-a i pojedinih kvalifikacija te daje preporuke o poboljšanjima u povezivanju obrazovanja i potreba tržišta rada;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daje mišljenje ministru nadležnom za obrazovanje i znanost o preporukama sektorskih vijeća oko upisne politike, upisnih kvota i financiranja kvalifikacija iz javnih izvora, prema kvalifikacijama i prema županijama.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Nacionalno vijeće ima predsjednika i 24 člana predloženih od strane institucija kako slijedi:</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pet predstavnika tijela državne uprave, i to po jedan predstavnik na prijedlog ministarstva nadležnog za znanost i obrazovanje, ministarstva nadležnog za rad, ministarstva nadležnog za poduzetništvo i obrt, ministarstva nadležnog za gospodarstvo i ministarstva nadležnog za regionalni razvoj;</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dva predstavnika područne (regionalne) samouprave vodeći računa o uravnoteženoj regionalnoj zastupljenosti na prijedlog ministarstva nadležnog za regionalni razvoj;</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 tri predstavnika reprezentativnih udruga sindikata više razine;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tri predstavnika reprezentativnih udruga poslodavaca više razine;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organizacija civilnog društva na prijedlog tijela nadležnog za koordinaciju suradnje s organizacijama civilnog društva;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Hrvatske gospodarske komore;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Hrvatske obrtničke komore;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nacionalni koordinator sektorskih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tri predstavnika visokih učilišta, i to dva na prijedlog Rektorskog zbora i jedan na prijedlog Vijeća veleučilišta i visokih škola;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ustanove ili zajednice ustanova koje se bave obrazovanjem odraslih na prijedlog agencije nadležne za obrazovanje odraslih;</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agencije nadležne za odgoj i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agencije nadležne za strukovno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agencije nadležne za znanost i visoko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Hrvatskog zavoda za zapošljavanje.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Predsjednika i članove Nacionalnog vijeća imenuje Vlada Republike Hrvatske na prijedlog ministra nadležnog za znanost i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Mandat predsjednika i članova Nacionalnog vijeća je pet godina.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 Predsjednika i/ili člana Nacionalnog vijeća Vlada Republike Hrvatske može razriješiti dužnosti i prije isteka vremena na koje je imenovan ako svojim nesavjesnim radom prouzroči štetu ili ako zanemaruje ili nesavjesno obavlja dužnost. Zahtjev za razrješenjem može podnijeti i sam predsjednik i/ili član Nacionalnog vijeća, kao i institucija koja ga je predložila.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(7) U slučaju razrješenja iz stavka 6. ovoga članka Vlada Republike Hrvatske imenovat će novog predsjednika i/ili člana na vrijeme do isteka mandata razriješenog predsjednika i/ili člana, u skladu sa stavkom 3. ovoga članka.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(8) Nacionalno vijeće jednom godišnje podnosi izvješće o svome radu Vladi Republike Hrvatske.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(9) Način rada Nacionalnog vijeća propisat će se Poslovnikom Nacionalnog vijeća koji donosi Nacionalno vijeće.</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Koordinacija primjene i razvoja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11. (NN </w:t>
      </w:r>
      <w:hyperlink r:id="rId25"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26"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Poslove primjene i razvoja HKO-a obavlja ministarstvo nadležno za obrazovanje i znanost u suradnji s ministarstvima nadležnima za rad i za regionalni razvoj te agencijama u obrazovanju.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Ministarstvo nadležno za obrazovanje i znanost obavlja poslove: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donošenja smjernica za razvoj standarda kvalifikacija u suradnji s agencijama u obrazovanju;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povezivanja HKO-a s EQF-om i QF-EHEA-om;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 koordinacije osiguravanja kvalitete kvalifikacija i ishoda učenja, sukladno propisu iz članka 14. ovoga Zakona;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razvoja i održavanja informacijskog sustava za vođenje Registra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razvijanja sustava priznavanja i vrednovanja prethodnog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praćenja i analize primjene sustava vrednovanja ishoda učenja stečenih neformalnim i </w:t>
      </w:r>
      <w:proofErr w:type="spellStart"/>
      <w:r w:rsidRPr="00D93584">
        <w:rPr>
          <w:rFonts w:ascii="Times New Roman" w:eastAsia="Times New Roman" w:hAnsi="Times New Roman" w:cs="Times New Roman"/>
          <w:sz w:val="24"/>
          <w:szCs w:val="24"/>
          <w:lang w:eastAsia="hr-HR"/>
        </w:rPr>
        <w:t>informalnim</w:t>
      </w:r>
      <w:proofErr w:type="spellEnd"/>
      <w:r w:rsidRPr="00D93584">
        <w:rPr>
          <w:rFonts w:ascii="Times New Roman" w:eastAsia="Times New Roman" w:hAnsi="Times New Roman" w:cs="Times New Roman"/>
          <w:sz w:val="24"/>
          <w:szCs w:val="24"/>
          <w:lang w:eastAsia="hr-HR"/>
        </w:rPr>
        <w:t xml:space="preserve"> putem i predlaganja mjera za njegovo uređenje;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davanja stručnih uputa i izrade drugih materijala potrebnih za primjenu i razvoj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administrativne podrške Nacionalnom vijeću;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razvijanja uloge HKO-a u postupcima priznavanja i </w:t>
      </w:r>
      <w:proofErr w:type="spellStart"/>
      <w:r w:rsidRPr="00D93584">
        <w:rPr>
          <w:rFonts w:ascii="Times New Roman" w:eastAsia="Times New Roman" w:hAnsi="Times New Roman" w:cs="Times New Roman"/>
          <w:sz w:val="24"/>
          <w:szCs w:val="24"/>
          <w:lang w:eastAsia="hr-HR"/>
        </w:rPr>
        <w:t>prepoz</w:t>
      </w:r>
      <w:proofErr w:type="spellEnd"/>
      <w:r w:rsidRPr="00D93584">
        <w:rPr>
          <w:rFonts w:ascii="Times New Roman" w:eastAsia="Times New Roman" w:hAnsi="Times New Roman" w:cs="Times New Roman"/>
          <w:sz w:val="24"/>
          <w:szCs w:val="24"/>
          <w:lang w:eastAsia="hr-HR"/>
        </w:rPr>
        <w:softHyphen/>
      </w:r>
      <w:proofErr w:type="spellStart"/>
      <w:r w:rsidRPr="00D93584">
        <w:rPr>
          <w:rFonts w:ascii="Times New Roman" w:eastAsia="Times New Roman" w:hAnsi="Times New Roman" w:cs="Times New Roman"/>
          <w:sz w:val="24"/>
          <w:szCs w:val="24"/>
          <w:lang w:eastAsia="hr-HR"/>
        </w:rPr>
        <w:t>navanja</w:t>
      </w:r>
      <w:proofErr w:type="spellEnd"/>
      <w:r w:rsidRPr="00D93584">
        <w:rPr>
          <w:rFonts w:ascii="Times New Roman" w:eastAsia="Times New Roman" w:hAnsi="Times New Roman" w:cs="Times New Roman"/>
          <w:sz w:val="24"/>
          <w:szCs w:val="24"/>
          <w:lang w:eastAsia="hr-HR"/>
        </w:rPr>
        <w:t xml:space="preserve"> kvalifikacija.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Ministarstvo nadležno za rad obavlja poslove: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uspostave i razvoja sustava prikupljanja informacija o sadašnjim i budućim potrebama tržišta rada i potrebnim kompetencijama;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prikupljanja podataka o promjenama u kompetencijama potrebnim po zanimanjima i predlaganja razvoja standarda kvalifikacija i standarda zanimanja s obzirom na potrebe tržišta rada;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sudjelovanja u pripremi i izradi strateških podloga i analiza razvoja HKO-a radi razvoja </w:t>
      </w:r>
      <w:proofErr w:type="spellStart"/>
      <w:r w:rsidRPr="00D93584">
        <w:rPr>
          <w:rFonts w:ascii="Times New Roman" w:eastAsia="Times New Roman" w:hAnsi="Times New Roman" w:cs="Times New Roman"/>
          <w:sz w:val="24"/>
          <w:szCs w:val="24"/>
          <w:lang w:eastAsia="hr-HR"/>
        </w:rPr>
        <w:t>zapošljivosti</w:t>
      </w:r>
      <w:proofErr w:type="spellEnd"/>
      <w:r w:rsidRPr="00D93584">
        <w:rPr>
          <w:rFonts w:ascii="Times New Roman" w:eastAsia="Times New Roman" w:hAnsi="Times New Roman" w:cs="Times New Roman"/>
          <w:sz w:val="24"/>
          <w:szCs w:val="24"/>
          <w:lang w:eastAsia="hr-HR"/>
        </w:rPr>
        <w:t xml:space="preserve"> te izgradnje konkurentnosti hrvatskoga gospodarstva i društva;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razvoja i izrade analitičke podloge i metodologije za izradu standarda zanimanja te vođenja </w:t>
      </w:r>
      <w:proofErr w:type="spellStart"/>
      <w:r w:rsidRPr="00D93584">
        <w:rPr>
          <w:rFonts w:ascii="Times New Roman" w:eastAsia="Times New Roman" w:hAnsi="Times New Roman" w:cs="Times New Roman"/>
          <w:sz w:val="24"/>
          <w:szCs w:val="24"/>
          <w:lang w:eastAsia="hr-HR"/>
        </w:rPr>
        <w:t>Podregistra</w:t>
      </w:r>
      <w:proofErr w:type="spellEnd"/>
      <w:r w:rsidRPr="00D93584">
        <w:rPr>
          <w:rFonts w:ascii="Times New Roman" w:eastAsia="Times New Roman" w:hAnsi="Times New Roman" w:cs="Times New Roman"/>
          <w:sz w:val="24"/>
          <w:szCs w:val="24"/>
          <w:lang w:eastAsia="hr-HR"/>
        </w:rPr>
        <w:t xml:space="preserve"> standarda zanimanja;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praćenja zapošljavanja osoba sa stečenim kvalifikacijama;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donošenja odluka o upisu u odgovarajući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formalnog i stručnog vrednovanja standarda zanimanja;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osnivanja povjerenstva za stručno vrednovanje standarda zanimanja sukladno odluci ministra nadležnog za rad;</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prikupljanja i analize podataka potrebnih za mrežno sučelje tržišta rada od institucija koje vode evidencije iz svojih nadležnosti, a ključne su za potrebe razvoja i primjene HKO-a. Vrsta i obuhvat podataka koji se razmjenjuju uredit će se Pravilnikom o Registru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Ministarstvo nadležno za regionalni razvoj obavlja poslove: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donošenja smjernica za razvoj regionalnih tržišta rada;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praćenja učinaka kvalifikacijske strukture stanovništva na regionalni razvoj;</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analize potreba za razvojem ljudskih potencijala koje proizlaze iz županijskih akata strateškog planiranja.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Agencija za znanost i visoko obrazovanje, Agencija za strukovno obrazovanje i obrazovanje odraslih i Agencija za odgoj i obrazovanje, sukladno svome djelokrugu, obavljaju poslove: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osnivanja sektorskih vijeća sastavljenih od dionika sukladno kriterijima propisanim ovim Zakonom;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administrativne i stručne podrške radu sektorskih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donošenja odluka o upisu u odgovarajuće </w:t>
      </w:r>
      <w:proofErr w:type="spellStart"/>
      <w:r w:rsidRPr="00D93584">
        <w:rPr>
          <w:rFonts w:ascii="Times New Roman" w:eastAsia="Times New Roman" w:hAnsi="Times New Roman" w:cs="Times New Roman"/>
          <w:sz w:val="24"/>
          <w:szCs w:val="24"/>
          <w:lang w:eastAsia="hr-HR"/>
        </w:rPr>
        <w:t>podregistre</w:t>
      </w:r>
      <w:proofErr w:type="spellEnd"/>
      <w:r w:rsidRPr="00D93584">
        <w:rPr>
          <w:rFonts w:ascii="Times New Roman" w:eastAsia="Times New Roman" w:hAnsi="Times New Roman" w:cs="Times New Roman"/>
          <w:sz w:val="24"/>
          <w:szCs w:val="24"/>
          <w:lang w:eastAsia="hr-HR"/>
        </w:rPr>
        <w:t xml:space="preserve">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 praćenja primjene i razvoja nacionalnih kvalifikacijskih okvira drugih zemalja;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praćenja i analize primjene i razvoja kvalifikacijskih okvira u obrazovnim politikama drugih zemalja.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 Ministarstva iz stavaka 2., 3. i 4. te agencije iz stavka 5. ovoga članka za potrebe razvoja i primjene HKO-a usklađivat će metodologije i razmjenjivati podatke kojima raspolažu unutar evidencija i baza podataka koje samostalno vode ili koje vode institucije u njihovoj nadležnosti i resoru.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Sektorska vijeća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12. (NN </w:t>
      </w:r>
      <w:hyperlink r:id="rId27"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28"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Sektorska vijeća su savjetodavna tijela koja skrbe o razvoju ljudskih potencijala u skladu s potrebama tržišta rada unutar pojedinih sektora.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Sektorska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analiziraju postojeće i potrebne kompetencije unutar sektora;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predlažu preporuke za razvoj sektora;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Nacionalnom vijeću daju preporuke o upisnoj politici, upisnim kvotama i financiranju kvalifikacija iz javnih izvora, prema kvalifikacijama i prema županijama;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ministarstvu nadležnom za rad daju preporuke za promjene u Nacionalnoj klasifikaciji zanimanja;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promiču sektor te mogućnosti zapošljavanja unutar sektora;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predlažu godišnji plan rada i podnose izvješća o izvršenju plana agencijama u obrazovanju koje im pružaju administrativnu i stručnu podršku.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Pravilnikom o Registru HKO-a ministar nadležan za obrazovanje i znanost, uz suglasnost ministra nadležnog za rad, propisuje nazive sektorskih vijeća, nazive sektora, način odabira i kriterije za odabir članova sektorskih vijeća i opis poslova sektorskih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Svako sektorsko vijeće ima predsjednika i deset članova koji se imenuju na rok od četiri godine. Sektorsko vijeće čini:</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agencije nadležne za znanost i visoko obrazovanje ili agencije nadležne za strukovno obrazovanje i obrazovanje odraslih, sukladno nadležnosti pojedinog sektora;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jedan predstavnik Hrvatskog zavoda za zapošljavanje;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devet sektorskih stručnjaka, od kojih do dva na prijedlog ministarstava nadležnih za pojedini sektor; tri člana na prijedlog predstavnika poslodavaca odnosno njihova članstva; dva člana na prijedlog sindikata (vodeći računa o uravnoteženoj zastupljenosti obrazovnog sektora i reprezentativnih sindikata obrazovnog sektora, s jedne strane, te reprezentativnih sindikata organiziranih u gospodarskom sektoru, s druge strane), jedan član na prijedlog strukovnih udruga, nacionalnih saveza osoba s invaliditetom te jedan član na prijedlog visokih učilišta ili ustanova za strukovno obrazovanje i osposobljavanje, ovisno o sektoru.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Za potrebe izvršenja poslova sektorska vijeća mogu uključiti i stručnjake izvan sektorskih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(6) Predsjednike i članove sektorskih vijeća imenuju Agencija za znanost i visoko obrazovanje i Agencija za strukovno obrazovanje i obrazovanje odraslih za ona sektorska </w:t>
      </w:r>
      <w:r w:rsidRPr="00D93584">
        <w:rPr>
          <w:rFonts w:ascii="Times New Roman" w:eastAsia="Times New Roman" w:hAnsi="Times New Roman" w:cs="Times New Roman"/>
          <w:sz w:val="24"/>
          <w:szCs w:val="24"/>
          <w:lang w:eastAsia="hr-HR"/>
        </w:rPr>
        <w:lastRenderedPageBreak/>
        <w:t>vijeća kojima pružaju administrativnu i stručnu podršku, a sukladno Pravilniku o Registru HKO-a iz stavka 3. ovoga članka.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(7) Predsjednika ili člana sektorskog vijeća Agencija za znanost i visoko obrazovanje i Agencija za strukovno obrazovanje i obrazovanje odraslih mogu razriješiti dužnosti i prije isteka vremena na koje je imenovan, sukladno svojim općim aktima. Zahtjev za razrješenjem može podnijeti i sam predsjednik ili član sektorskog vijeća, kao i institucija koja ga je predložila.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(8) U slučaju razrješenja iz stavka 7. ovoga članka, nadležna agencija imenovat će novog predsjednika ili člana na vrijeme do isteka mandata razriješenog predsjednika ili člana, u skladu sa stavkom 4. ovoga članka.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(9) Sredstva za naknade članovima sektorskih vijeća i za ostale troškove rada sektorskih vijeća, povjerenstva za vrednovanje osiguravaju se u proračunima Agencije za znanost i visoko obrazovanje i Agencije za strukovno obrazovanje i obrazovanje odraslih, koje svojim općim aktom utvrđuju visinu i način isplate naknade članovima sektorskih vijeća.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(10) Način rada sektorskih vijeća propisat će se Poslovnikom o radu sektorskih vijeća koji donosi sektorsko vijeće, uz prethodno mišljenje Agencije za znanost i visoko obrazovanje i Agencije za strukovno obrazovanje i obrazovanje odraslih.</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hyperlink r:id="rId29" w:history="1">
        <w:r w:rsidRPr="00D93584">
          <w:rPr>
            <w:rFonts w:ascii="Times New Roman" w:eastAsia="Times New Roman" w:hAnsi="Times New Roman" w:cs="Times New Roman"/>
            <w:b/>
            <w:bCs/>
            <w:color w:val="497FD7"/>
            <w:sz w:val="24"/>
            <w:szCs w:val="24"/>
            <w:u w:val="single"/>
            <w:lang w:eastAsia="hr-HR"/>
          </w:rPr>
          <w:t>Pravilnik o Registru Hrvatskoga kvalifikacijskog okvira</w:t>
        </w:r>
      </w:hyperlink>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IV.   OSIGURAVANJE KVALITETE PRIMJENE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Registar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13. (NN </w:t>
      </w:r>
      <w:hyperlink r:id="rId30"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Registar HKO-a (u daljnjem tekstu: Registar) uspostavlja se za potrebe sustava vođenja podataka o skupovima ishoda učenja, standardima zanimanja, standardima kvalifikacija, programima za stjecanje i vrednovanje skupova ishoda učenja, programima za vrednovanje skupova ishoda učenja, programima za stjecanje kvalifikacija te drugih podataka od interesa, radi njihova povezivanja i usklađivanja.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(2) Registar je javan i sastoji se od </w:t>
      </w:r>
      <w:proofErr w:type="spellStart"/>
      <w:r w:rsidRPr="00D93584">
        <w:rPr>
          <w:rFonts w:ascii="Times New Roman" w:eastAsia="Times New Roman" w:hAnsi="Times New Roman" w:cs="Times New Roman"/>
          <w:sz w:val="24"/>
          <w:szCs w:val="24"/>
          <w:lang w:eastAsia="hr-HR"/>
        </w:rPr>
        <w:t>Podregistra</w:t>
      </w:r>
      <w:proofErr w:type="spellEnd"/>
      <w:r w:rsidRPr="00D93584">
        <w:rPr>
          <w:rFonts w:ascii="Times New Roman" w:eastAsia="Times New Roman" w:hAnsi="Times New Roman" w:cs="Times New Roman"/>
          <w:sz w:val="24"/>
          <w:szCs w:val="24"/>
          <w:lang w:eastAsia="hr-HR"/>
        </w:rPr>
        <w:t xml:space="preserve"> skupova ishoda učenja, </w:t>
      </w:r>
      <w:proofErr w:type="spellStart"/>
      <w:r w:rsidRPr="00D93584">
        <w:rPr>
          <w:rFonts w:ascii="Times New Roman" w:eastAsia="Times New Roman" w:hAnsi="Times New Roman" w:cs="Times New Roman"/>
          <w:sz w:val="24"/>
          <w:szCs w:val="24"/>
          <w:lang w:eastAsia="hr-HR"/>
        </w:rPr>
        <w:t>Podregistra</w:t>
      </w:r>
      <w:proofErr w:type="spellEnd"/>
      <w:r w:rsidRPr="00D93584">
        <w:rPr>
          <w:rFonts w:ascii="Times New Roman" w:eastAsia="Times New Roman" w:hAnsi="Times New Roman" w:cs="Times New Roman"/>
          <w:sz w:val="24"/>
          <w:szCs w:val="24"/>
          <w:lang w:eastAsia="hr-HR"/>
        </w:rPr>
        <w:t xml:space="preserve"> standarda zanimanja i </w:t>
      </w:r>
      <w:proofErr w:type="spellStart"/>
      <w:r w:rsidRPr="00D93584">
        <w:rPr>
          <w:rFonts w:ascii="Times New Roman" w:eastAsia="Times New Roman" w:hAnsi="Times New Roman" w:cs="Times New Roman"/>
          <w:sz w:val="24"/>
          <w:szCs w:val="24"/>
          <w:lang w:eastAsia="hr-HR"/>
        </w:rPr>
        <w:t>Podregistra</w:t>
      </w:r>
      <w:proofErr w:type="spellEnd"/>
      <w:r w:rsidRPr="00D93584">
        <w:rPr>
          <w:rFonts w:ascii="Times New Roman" w:eastAsia="Times New Roman" w:hAnsi="Times New Roman" w:cs="Times New Roman"/>
          <w:sz w:val="24"/>
          <w:szCs w:val="24"/>
          <w:lang w:eastAsia="hr-HR"/>
        </w:rPr>
        <w:t xml:space="preserve"> standarda kvalifikacija koji je povezan s upisnicima studijskih i obrazovnih programa.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(3) Registar se vodi u informacijskom sustavu koji osigurava pohranjivanje i upravljanje podacima iz </w:t>
      </w:r>
      <w:proofErr w:type="spellStart"/>
      <w:r w:rsidRPr="00D93584">
        <w:rPr>
          <w:rFonts w:ascii="Times New Roman" w:eastAsia="Times New Roman" w:hAnsi="Times New Roman" w:cs="Times New Roman"/>
          <w:sz w:val="24"/>
          <w:szCs w:val="24"/>
          <w:lang w:eastAsia="hr-HR"/>
        </w:rPr>
        <w:t>podregistara</w:t>
      </w:r>
      <w:proofErr w:type="spellEnd"/>
      <w:r w:rsidRPr="00D93584">
        <w:rPr>
          <w:rFonts w:ascii="Times New Roman" w:eastAsia="Times New Roman" w:hAnsi="Times New Roman" w:cs="Times New Roman"/>
          <w:sz w:val="24"/>
          <w:szCs w:val="24"/>
          <w:lang w:eastAsia="hr-HR"/>
        </w:rPr>
        <w:t xml:space="preserve">, statističke obrade i analizu podataka te međusobno povezivanje sadržaja pojedinih </w:t>
      </w:r>
      <w:proofErr w:type="spellStart"/>
      <w:r w:rsidRPr="00D93584">
        <w:rPr>
          <w:rFonts w:ascii="Times New Roman" w:eastAsia="Times New Roman" w:hAnsi="Times New Roman" w:cs="Times New Roman"/>
          <w:sz w:val="24"/>
          <w:szCs w:val="24"/>
          <w:lang w:eastAsia="hr-HR"/>
        </w:rPr>
        <w:t>podregistara</w:t>
      </w:r>
      <w:proofErr w:type="spellEnd"/>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(4)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skupova ishoda učenja te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standarda kvalifikacija vode Agencija za znanost i visoko obrazovanje i Agencija za strukovno obrazovanje i obrazovanje odraslih.</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(5) Upis u Registar temelj je za ostvarivanje prava koja proizlaze iz povezivanja HKO-a s EQF-om i QF-EHEA.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(6)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standarda zanimanja propisuje i vodi ministarstvo nadležno za rad.</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Upis u Registar</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14. (NN </w:t>
      </w:r>
      <w:hyperlink r:id="rId31"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32"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(1) Postupak upisa u Registar pokreće se na zahtjev pravne ili fizičke osobe te tijela državne uprave koji za to imaju opravdani interes.</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(2) Zahtjev za upis u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skupova ishoda učenja te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standarda kvalifikacija podnosi se na propisanim obrascima Agenciji za znanost i visoko obrazovanje za kvalifikacije na razinama 5 (u dijelu koji se odnosi na visoko obrazovanje); 6.st; 6.sv; 7.1.st; 7.1.sv; 7.2; 8.1; 8.2 i Agenciji za strukovno obrazovanje i obrazovanje odraslih za kvalifikacije na razinama 2; 3; 4.1; 4.2; te razinu 5 (u dijelu koji se odnosi na specijalističko strukovno usavršavanje). Agenciji za odgoj i obrazovanje podnosi se zahtjev za upis u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za kvalifikacije na razinama 1 i 4.2 (za opće obrazovanje) za koje će upis u odgovarajući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obaviti Agencija za strukovno obrazovanje i obrazovanje odraslih, a na temelju Odluke o upisu u odgovarajući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Agencije za odgoj i obrazovanje.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(3) Zahtjev za upis u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standarda zanimanja podnosi se na propisanim obrascima ministarstvu nadležnom za rad.</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(4) Po zaprimanju zahtjeva iz stavka 2. ovoga članka Agencija za znanost i visoko obrazovanje ili Agencija za strukovno obrazovanje i obrazovanje odraslih ili Agencija za odgoj i obrazovanje imenuje povjerenstva te na temelju stručnih mišljenja povjerenstva za vrednovanje i, ako je riječ o reguliranoj profesiji u Republici Hrvatskoj, mišljenja tijela državne uprave nadležnog za reguliranu profesiju za obavljanje koje se stječe kvalifikacija za koju se predlaže standard kvalifikacije, utvrđuje ispunjenost formalnih i stručnih uvjeta za upis u Registar te donosi odluku o upisu u odgovarajući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(5) Po zaprimanju zahtjeva iz stavka 3. ovoga članka ministarstvo nadležno za rad imenuje povjerenstva te na temelju stručnih mišljenja povjerenstva za vrednovanje i, ako je riječ o reguliranoj profesiji u Republici Hrvatskoj, mišljenja tijela državne uprave nadležnog za reguliranu profesiju za koju se predlaže standard zanimanja, utvrđuje ispunjenost formalnih i stručnih uvjeta za upis u Registar te donosi odluku o upisu u odgovarajući </w:t>
      </w:r>
      <w:proofErr w:type="spellStart"/>
      <w:r w:rsidRPr="00D93584">
        <w:rPr>
          <w:rFonts w:ascii="Times New Roman" w:eastAsia="Times New Roman" w:hAnsi="Times New Roman" w:cs="Times New Roman"/>
          <w:sz w:val="24"/>
          <w:szCs w:val="24"/>
          <w:lang w:eastAsia="hr-HR"/>
        </w:rPr>
        <w:t>podregistar</w:t>
      </w:r>
      <w:proofErr w:type="spellEnd"/>
      <w:r w:rsidRPr="00D93584">
        <w:rPr>
          <w:rFonts w:ascii="Times New Roman" w:eastAsia="Times New Roman" w:hAnsi="Times New Roman" w:cs="Times New Roman"/>
          <w:sz w:val="24"/>
          <w:szCs w:val="24"/>
          <w:lang w:eastAsia="hr-HR"/>
        </w:rPr>
        <w:t xml:space="preserve"> HKO-a.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 Iznimno od stavaka 4. i 5. ovoga članka, kada je tijelo državne uprave nadležno za reguliranu profesiju ujedno i predlagatelj standarda zanimanja regulirane profesije odnosno predlagatelj standarda kvalifikacije potrebne za obavljanje regulirane profesije, nije potrebno izraditi mišljenje tijela državne uprave za reguliranu profesiju za koju se standardi izrađuju.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(7) Postupci upisa u Registar, unutarnji i vanjski sustav osiguravanja kvalitete i sadržaj i oblik obrazaca za podnošenje zahtjeva, kao i sadržaj </w:t>
      </w:r>
      <w:proofErr w:type="spellStart"/>
      <w:r w:rsidRPr="00D93584">
        <w:rPr>
          <w:rFonts w:ascii="Times New Roman" w:eastAsia="Times New Roman" w:hAnsi="Times New Roman" w:cs="Times New Roman"/>
          <w:sz w:val="24"/>
          <w:szCs w:val="24"/>
          <w:lang w:eastAsia="hr-HR"/>
        </w:rPr>
        <w:t>podregistra</w:t>
      </w:r>
      <w:proofErr w:type="spellEnd"/>
      <w:r w:rsidRPr="00D93584">
        <w:rPr>
          <w:rFonts w:ascii="Times New Roman" w:eastAsia="Times New Roman" w:hAnsi="Times New Roman" w:cs="Times New Roman"/>
          <w:sz w:val="24"/>
          <w:szCs w:val="24"/>
          <w:lang w:eastAsia="hr-HR"/>
        </w:rPr>
        <w:t xml:space="preserve"> detaljno se uređuju Pravilnikom o Registru HKO-a koji donosi ministar nadležan za obrazovanje i znanost, uz suglasnost ministra nadležnog za rad.</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(8) Stjecanje pojedine kvalifikacije može se odvijati putem više programa koje provode pravne osobe ovlaštene za dodjelu isprave o pojedinoj stečenoj kvalifikaciji, a koji moraju biti u skladu s odgovarajućim standardom kvalifikacije.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hyperlink r:id="rId33" w:history="1">
        <w:r w:rsidRPr="00D93584">
          <w:rPr>
            <w:rFonts w:ascii="Times New Roman" w:eastAsia="Times New Roman" w:hAnsi="Times New Roman" w:cs="Times New Roman"/>
            <w:b/>
            <w:bCs/>
            <w:color w:val="497FD7"/>
            <w:sz w:val="24"/>
            <w:szCs w:val="24"/>
            <w:u w:val="single"/>
            <w:lang w:eastAsia="hr-HR"/>
          </w:rPr>
          <w:t>Pravilnik o Registru Hrvatskoga kvalifikacijskog okvira</w:t>
        </w:r>
      </w:hyperlink>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V.   PRIZNAVANJE I VREDNOVANJE SKUPOVA ISHODA UČENJA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Postupak priznavanja i vrednovanja prethodno stečenih skupova ishoda učenja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15. (NN </w:t>
      </w:r>
      <w:hyperlink r:id="rId34"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35"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(1) Zahtjev za priznavanjem i vrednovanjem prethodnog učenja može podnijeti svaki pojedinac pravnoj ili fizičkoj osobi ovlaštenoj za vrednovanje skupova ishoda učenja i dodjelu potvrda o stečenim skupovima ishoda učenja, odnosno ustanovi, kao i tijelu državne uprave, strukovnoj komori ili instituciji koja za to ima opravdan interes utvrđen temeljem posebnih propisa, ovlaštenoj za dodjelu kvalifikacije, u skladu s odobrenim programima vrednovanja skupova ishoda učenja iz Registra.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Zahtjev za priznavanjem i vrednovanjem prethodnog učenja iz stavka 1. ovoga članka ne može se podnijeti radi stjecanja cjelovite kvalifikacije na razini 6 HKO-a i više.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Postupak prijave, priznavanja i vrednovanja prethodnog učenja na razini 6 HKO-a i više uređuje se općim aktima visokih učilišta.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Osiguravanje kvalitete postupka priznavanja i vrednovanja prethodnog učenja te dodjele potvrde o stečenim skupovima ishoda učenja i dodjele kvalifikacije provodi ovlaštena ustanova za osiguravanje kvalitete koja je podložna redovitom ocjenjivanju postupaka osiguravanja kvalitete.</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VI.   POVEZIVANJE HKO-A S EQF-OM I QF-EHEA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Povezivanje HKO-a s EQF-om</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16. (NN </w:t>
      </w:r>
      <w:hyperlink r:id="rId36"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37"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Poslove povezivanja HKO-a s EQF-om i QF-EHEA provodi ministarstvo nadležno za obrazovanje i znanost.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Razine cjelovitih kvalifikacija HKO-a povezuju se s razinama EQF-a na sljedeći način:</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1 u HKO-u povezuje se s razinom 1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2 u HKO-u povezuje se s razinom 2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3 u HKO-u povezuje se s razinom 3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4.1 u HKO-u povezuje se s razinom 4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4.2 u HKO-u povezuje se s razinom 4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5 u HKO-u povezuje se s razinom 5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6.st u HKO-u povezuje se s razinom 6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6.sv u HKO-u povezuje se s razinom 6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7.1.st u HKO-u povezuje se s razinom 7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7.1.sv u HKO-u povezuje se s razinom 7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7.2 u HKO-u povezuje se s razinom 7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8.1 u HKO-u povezuje se kao djelomična razina s razinom 8 u EQF-u;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8.2 u HKO-u povezuje se s razinom 8 u EQF-u.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Povezivanje HKO-a s QF-EHEA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17. (NN </w:t>
      </w:r>
      <w:hyperlink r:id="rId38" w:history="1">
        <w:r w:rsidRPr="00D93584">
          <w:rPr>
            <w:rFonts w:ascii="Times New Roman" w:eastAsia="Times New Roman" w:hAnsi="Times New Roman" w:cs="Times New Roman"/>
            <w:b/>
            <w:bCs/>
            <w:color w:val="497FD7"/>
            <w:sz w:val="24"/>
            <w:szCs w:val="24"/>
            <w:u w:val="single"/>
            <w:lang w:eastAsia="hr-HR"/>
          </w:rPr>
          <w:t>64/18</w:t>
        </w:r>
      </w:hyperlink>
      <w:r w:rsidRPr="00D93584">
        <w:rPr>
          <w:rFonts w:ascii="Times New Roman" w:eastAsia="Times New Roman" w:hAnsi="Times New Roman" w:cs="Times New Roman"/>
          <w:sz w:val="24"/>
          <w:szCs w:val="24"/>
          <w:lang w:eastAsia="hr-HR"/>
        </w:rPr>
        <w:t>, </w:t>
      </w:r>
      <w:hyperlink r:id="rId39"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(1) Razine HKO-a u ovom članku označavaju razine cjelovitih kvalifikacija stečenih u sustavu visokog obrazovanja.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Razine HKO-a iz stavka 1. ovoga članka povezuju se s razinama u QF-EHEA-u na sljedeći način:</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 razina 5 u HKO-u povezuje se s </w:t>
      </w:r>
      <w:proofErr w:type="spellStart"/>
      <w:r w:rsidRPr="00D93584">
        <w:rPr>
          <w:rFonts w:ascii="Times New Roman" w:eastAsia="Times New Roman" w:hAnsi="Times New Roman" w:cs="Times New Roman"/>
          <w:sz w:val="24"/>
          <w:szCs w:val="24"/>
          <w:lang w:eastAsia="hr-HR"/>
        </w:rPr>
        <w:t>podrazinom</w:t>
      </w:r>
      <w:proofErr w:type="spellEnd"/>
      <w:r w:rsidRPr="00D93584">
        <w:rPr>
          <w:rFonts w:ascii="Times New Roman" w:eastAsia="Times New Roman" w:hAnsi="Times New Roman" w:cs="Times New Roman"/>
          <w:sz w:val="24"/>
          <w:szCs w:val="24"/>
          <w:lang w:eastAsia="hr-HR"/>
        </w:rPr>
        <w:t xml:space="preserve"> razine 1 u QF-EHEA-u;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razine 6.st i 6.sv u HKO-u povezuju se s razinom 1 u QF-EHEA-u;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razine 7.1.st, 7.1.sv; 7.2 i 8.1 u HKO-u povezuju se s razinom 2 u QF-EHEA-u;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razina 8.2 u HKO-u povezuje se s razinom 3 u QF-EHEA-u.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390" w:after="90" w:line="403" w:lineRule="atLeast"/>
        <w:jc w:val="center"/>
        <w:outlineLvl w:val="2"/>
        <w:rPr>
          <w:rFonts w:ascii="Times New Roman" w:eastAsia="Times New Roman" w:hAnsi="Times New Roman" w:cs="Times New Roman"/>
          <w:b/>
          <w:bCs/>
          <w:caps/>
          <w:color w:val="414145"/>
          <w:sz w:val="27"/>
          <w:szCs w:val="27"/>
          <w:lang w:eastAsia="hr-HR"/>
        </w:rPr>
      </w:pPr>
      <w:r w:rsidRPr="00D93584">
        <w:rPr>
          <w:rFonts w:ascii="Times New Roman" w:eastAsia="Times New Roman" w:hAnsi="Times New Roman" w:cs="Times New Roman"/>
          <w:b/>
          <w:bCs/>
          <w:caps/>
          <w:color w:val="414145"/>
          <w:sz w:val="27"/>
          <w:szCs w:val="27"/>
          <w:lang w:eastAsia="hr-HR"/>
        </w:rPr>
        <w:t>GLAVA VII.   PRIJELAZNE I ZAVRŠNE ODREDBE</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18.</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 roku od šest mjeseci od dana stupanja na snagu ovoga Zakona ministar nadležan za obrazovanje i znanost, uz prethodnu suglasnost ministra nadležnog za rad i ministra nadležnog za regionalni razvoj, donijet će Pravilnik o Registru HKO-a.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19. (NN </w:t>
      </w:r>
      <w:hyperlink r:id="rId40" w:history="1">
        <w:r w:rsidRPr="00D93584">
          <w:rPr>
            <w:rFonts w:ascii="Times New Roman" w:eastAsia="Times New Roman" w:hAnsi="Times New Roman" w:cs="Times New Roman"/>
            <w:b/>
            <w:bCs/>
            <w:color w:val="497FD7"/>
            <w:sz w:val="24"/>
            <w:szCs w:val="24"/>
            <w:u w:val="single"/>
            <w:lang w:eastAsia="hr-HR"/>
          </w:rPr>
          <w:t>20/21</w:t>
        </w:r>
      </w:hyperlink>
      <w:r w:rsidRPr="00D93584">
        <w:rPr>
          <w:rFonts w:ascii="Times New Roman" w:eastAsia="Times New Roman" w:hAnsi="Times New Roman" w:cs="Times New Roman"/>
          <w:sz w:val="24"/>
          <w:szCs w:val="24"/>
          <w:lang w:eastAsia="hr-HR"/>
        </w:rPr>
        <w: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Brisan.</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20.</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Danom imenovanja sektorskih vijeća iz članka 12. ovoga Zakona prestaju s radom sektorska vijeća propisana Zakonom o strukovnom obrazovanju (»Narodne novine«, br. 30/09. i 24/10.).</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Sektorska vijeća iz članka 12. ovoga Zakona imenovat će se u roku od šest mjeseci od dana stupanja na snagu ovoga Zakona.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Danom stupanja na snagu ovoga Zakona prestaju važiti odredbe članaka 16. i 17. i članka 42. stavka 9. Zakona o strukovnom obrazovanju.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21.</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Nacionalno vijeće za ljudske potencijale iz članka 10. ovoga Zakona započet će s radom u roku od godinu dana od dana stupanja na snagu ovoga Zakona.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22.</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Informacijski sustav za vođenje Registra iz članka 13. ovoga Zakona ustrojit će se u roku od 24 mjeseca od dana stupanja na snagu ovoga Zakona.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Upis u Registar započet će najkasnije ustrojavanjem informacijskog sustava iz stavka 1. ovoga članka.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23.</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Ovaj Zakon stupa na snagu osmoga dana od dana objave u »Narodnim novinama«.</w:t>
      </w:r>
    </w:p>
    <w:p w:rsidR="00D93584" w:rsidRPr="00D93584" w:rsidRDefault="00D93584" w:rsidP="00D93584">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D93584">
        <w:rPr>
          <w:rFonts w:ascii="Times New Roman" w:eastAsia="Times New Roman" w:hAnsi="Times New Roman" w:cs="Times New Roman"/>
          <w:b/>
          <w:bCs/>
          <w:color w:val="414145"/>
          <w:sz w:val="24"/>
          <w:szCs w:val="24"/>
          <w:lang w:eastAsia="hr-HR"/>
        </w:rPr>
        <w:t>Prijelazne i završne odredbe iz NN 64/18</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16.</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Ministar nadležan za obrazovanje i znanost, uz prethodnu suglasnost ministra nadležnog za rad i ministra nadležnog za regionalni razvoj, donijet će pravilnik iz članka 12. ovoga Zakona u roku od dvanaest mjeseci od dana stupanja na snagu ovoga Zakona.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17.</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Razine HKO-a koje se pridružuju kvalifikacijama stečenim završetkom stručnih i sveučilišnih studijskih programa odredit će se nakon provedenog postupka vanjskog vrednovanja prema propisima u području osiguravanja kvalitete u znanosti i visokom obrazovanju.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18.</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Postupci započeti prema odredbama Zakona o Hrvatskom kvalifikacijskom okviru (»Narodne novine«, br. 22/13. i 41/16. – Odluka Ustavnog suda Republike Hrvatske) dovršit će se prema odredbama toga Zakona.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19.</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Ovaj Zakon stupa na snagu osmoga dana od dana objave u »Narodnim novinama«.</w:t>
      </w:r>
    </w:p>
    <w:p w:rsidR="00D93584" w:rsidRPr="00D93584" w:rsidRDefault="00D93584" w:rsidP="00D93584">
      <w:pPr>
        <w:spacing w:before="150" w:after="150" w:line="336" w:lineRule="atLeast"/>
        <w:jc w:val="center"/>
        <w:outlineLvl w:val="4"/>
        <w:rPr>
          <w:rFonts w:ascii="Times New Roman" w:eastAsia="Times New Roman" w:hAnsi="Times New Roman" w:cs="Times New Roman"/>
          <w:b/>
          <w:bCs/>
          <w:color w:val="414145"/>
          <w:sz w:val="20"/>
          <w:szCs w:val="20"/>
          <w:lang w:eastAsia="hr-HR"/>
        </w:rPr>
      </w:pPr>
      <w:r w:rsidRPr="00D93584">
        <w:rPr>
          <w:rFonts w:ascii="Times New Roman" w:eastAsia="Times New Roman" w:hAnsi="Times New Roman" w:cs="Times New Roman"/>
          <w:b/>
          <w:bCs/>
          <w:color w:val="414145"/>
          <w:sz w:val="20"/>
          <w:szCs w:val="20"/>
          <w:lang w:eastAsia="hr-HR"/>
        </w:rPr>
        <w:t>Prijelazne i završne odredbe iz NN 20/21</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15.</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Danom stupanja na snagu ovoga Zakona sektorska vijeća imenovana sukladno Zakonu o Hrvatskom kvalifikacijskom okviru (»Narodne novine«, br. 22/13., 41/16. − Odluka Ustavnog suda Republike Hrvatske, 64/18. i 47/20. − Odluka Ustavnog suda Republike Hrvatske) prestaju s radom.</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U roku od šest mjeseci od dana stupanja na snagu ovoga Zakona Agencija za znanost i visoko obrazovanje i Agencija za strukovno obrazovanje i obrazovanje odraslih imenovat će sektorska vijeća sukladno ovom Zakonu.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(3) U roku od šest mjeseci od dana stupanja na snagu ovoga Zakona Vlada Republike Hrvatske, na prijedlog ministra nadležnog za znanost i obrazovanje, imenovat će Nacionalno vijeće za razvoj ljudskih potencijala sukladno ovom Zakonu.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U roku od 90 dana od dana stupanja na snagu ovoga Zakona ministarstvo nadležno za rad imenovat će povjerenstva za stručno vrednovanje standarda zanimanja sukladno ovom Zakonu.</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16.</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Postojeći informacijski sustav za vođenje Registra Hrvatskog kvalifikacijskog okvira nastavlja s radom.</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17.</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 Svi postupci započeti prema Zakonu o Hrvatskom kvalifikacijskom okviru (»Narodne novine«, br. 22/13., 41/16. − Odluka Ustavnog suda Republike Hrvatske, 64/18. i 47/20. − Odluka Ustavnog suda Republike Hrvatske) nastavit će se sukladno ovom Zakonu, uzimajući u obzir preporuke sektorskih vijeća dane do dana stupanja na snagu ovoga Zakona.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 Svi upisi u Registar Hrvatskog kvalifikacijskog okvira upisani sukladno Zakonu o Hrvatskom kvalifikacijskom okviru (»Narodne novine«, br. 22/13., 41/16. − Odluka Ustavnog suda Republike Hrvatske, 64/18. i 47/20. − Odluka Ustavnog suda Republike Hrvatske) ostaju u Registru.</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(3) U roku od 60 dana od dana stupanja na snagu ovoga Zakona ministar nadležan za znanost i obrazovanje, uz prethodnu suglasnost ministra nadležnog za rad, uskladit će Pravilnik o Registru Hrvatskog kvalifikacijskog okvira (»Narodne novine«, br. 62/14.) s odredbama ovoga Zakona.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 U roku od 90 dana od dana stupanja na snagu ovoga Zakona nadležne agencije dužne su uskladiti svoje statute i opće akte s odredbama ovoga Zakona te Pravilnika o Registru Hrvatskog kvalifikacijskog okvira.</w:t>
      </w:r>
    </w:p>
    <w:p w:rsidR="00D93584" w:rsidRPr="00D93584" w:rsidRDefault="00D93584" w:rsidP="00D93584">
      <w:pPr>
        <w:spacing w:after="135" w:line="240" w:lineRule="auto"/>
        <w:jc w:val="center"/>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Članak 18.</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Ovaj Zakon stupa na snagu prvoga dana od dana objave u »Narodnim novinama«.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pacing w:before="150" w:after="0" w:line="403" w:lineRule="atLeast"/>
        <w:jc w:val="center"/>
        <w:outlineLvl w:val="3"/>
        <w:rPr>
          <w:rFonts w:ascii="Times New Roman" w:eastAsia="Times New Roman" w:hAnsi="Times New Roman" w:cs="Times New Roman"/>
          <w:b/>
          <w:bCs/>
          <w:color w:val="414145"/>
          <w:sz w:val="24"/>
          <w:szCs w:val="24"/>
          <w:lang w:eastAsia="hr-HR"/>
        </w:rPr>
      </w:pPr>
      <w:r w:rsidRPr="00D93584">
        <w:rPr>
          <w:rFonts w:ascii="Times New Roman" w:eastAsia="Times New Roman" w:hAnsi="Times New Roman" w:cs="Times New Roman"/>
          <w:b/>
          <w:bCs/>
          <w:color w:val="414145"/>
          <w:sz w:val="24"/>
          <w:szCs w:val="24"/>
          <w:lang w:eastAsia="hr-HR"/>
        </w:rPr>
        <w:t xml:space="preserve">DODATAK A   </w:t>
      </w:r>
      <w:proofErr w:type="spellStart"/>
      <w:r w:rsidRPr="00D93584">
        <w:rPr>
          <w:rFonts w:ascii="Times New Roman" w:eastAsia="Times New Roman" w:hAnsi="Times New Roman" w:cs="Times New Roman"/>
          <w:b/>
          <w:bCs/>
          <w:color w:val="414145"/>
          <w:sz w:val="24"/>
          <w:szCs w:val="24"/>
          <w:lang w:eastAsia="hr-HR"/>
        </w:rPr>
        <w:t>Opisnice</w:t>
      </w:r>
      <w:proofErr w:type="spellEnd"/>
      <w:r w:rsidRPr="00D93584">
        <w:rPr>
          <w:rFonts w:ascii="Times New Roman" w:eastAsia="Times New Roman" w:hAnsi="Times New Roman" w:cs="Times New Roman"/>
          <w:b/>
          <w:bCs/>
          <w:color w:val="414145"/>
          <w:sz w:val="24"/>
          <w:szCs w:val="24"/>
          <w:lang w:eastAsia="hr-HR"/>
        </w:rPr>
        <w:t xml:space="preserve"> razina ishoda učenja</w:t>
      </w:r>
    </w:p>
    <w:tbl>
      <w:tblPr>
        <w:tblW w:w="0" w:type="auto"/>
        <w:tblCellMar>
          <w:left w:w="0" w:type="dxa"/>
          <w:right w:w="0" w:type="dxa"/>
        </w:tblCellMar>
        <w:tblLook w:val="04A0"/>
      </w:tblPr>
      <w:tblGrid>
        <w:gridCol w:w="667"/>
        <w:gridCol w:w="8405"/>
      </w:tblGrid>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Razina</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Opisnice</w:t>
            </w:r>
            <w:proofErr w:type="spellEnd"/>
            <w:r w:rsidRPr="00D93584">
              <w:rPr>
                <w:rFonts w:ascii="Times New Roman" w:eastAsia="Times New Roman" w:hAnsi="Times New Roman" w:cs="Times New Roman"/>
                <w:sz w:val="24"/>
                <w:szCs w:val="24"/>
                <w:lang w:eastAsia="hr-HR"/>
              </w:rPr>
              <w:t xml:space="preserve"> razina ishoda učenja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1</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razumijevanje osnovnih općih činjenica i pojmova u jednostavnim i poznatim svakidašnjim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provedba jednostavnih, konkretnih, logičkih misaonih procesa potrebnih za rješavanje jednostavnih i jasno definiranih zadataka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jednostavnih radnji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primjena općih pravila ponašanja u poznatim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izvršenje jednostavnih zadataka uz neposredno stručno i stalno vodstvo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odgovornosti za izvršavanje jednostavnih zadaća u poznatim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2</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razumijevanje osnovnih činjenica i pojmova u jednostavnim i poznatim situacijama specifičnima za područje rada i/ili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provedba konkretnih, logičkih, misaonih procesa korištenja poznatih činjenica i postupaka potrebnih za izvršavanje skupa povezanih, jednostavnih zadataka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radnji te primjena jednostavnih metoda, instrumenata, alata i materijala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primjena jednostavne komunikacije i suradnje u interakciji s pojedincima u poznatim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izvršenje skupa jednostavnih zadataka uz neposredno stručno i povremeno vodstvo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odgovornosti za izvršavanje jednostavnih zadaća i odnosa s drugima u poznatim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3</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razumijevanje činjenica, pojmova, postupaka i načela važnih za područje rada i/ili učenja u djelomično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tumačenje, procjenjivanje, odabiranje i korištenje važnih činjenica, pojmova i postupaka u rješavanju složenijih, definiranih zadataka ili problema unutar specifičnog područja rada i/ili učenja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složenih radnji primjenom različitih jednostavnih metoda, instrumenata, alata i materijala u djelomično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primjena složene komunikacije u interakciji s pojedincima i mogućnost suradnje u skupini u poznatim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izvršenje složenih zadataka i prilagođavanje vlastitog ponašanja unutar zadanih smjernica u poznatim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odgovornosti za izvršenje složenih zadaća u poznatim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4</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analiziranje širokog spektra činjenica, pojmova, postupaka, načela i teorija, vrednovanje unutar područja rada i/ili učenja.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jednostavni apstraktni misaoni procesi analize dostupnih činjenica, pojmova i postupaka za izradu rješenja složenih zadataka unutar područja rada i/ili učenja u promjenjivim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složenih radnji te primjena složenih metoda, instrumenata, alata i materijala (u izvršenju skupa specifičnih zadataka) u promjenjivim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primjena složene komunikacije u interakciji s pojedincima i mogućnost suradnje u skupini u promjenjivim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izvršenje složenih zadataka i prilagođavanje vlastitog ponašanja unutar zadanih smjernica u promjenjivim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odgovornosti za vrednovanje i unapređenje aktivnosti u promjenjivim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5</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Analiziranje, sintetiziranje i vrednovanje specijaliziranih činjenica, pojmova, postupaka, principa i teorija u području rada i/ili učenja, vrednovanje, kojima se stvara svijest o granicama poznatog.</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interpretiranje, procjenjivanje, odabiranje i kreativno korištenje različitih relevantnih činjenica, pojmova i postupaka u osmišljavanju rješenja i rješavanju složenih zadataka ili problema unutar određenog područja rada i/ili učenja u djelomično nepredvidivim uvjetima, te mogućnost prijenosa znanja na druga područja i probleme.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složenih radnji te primjena složenih metoda, instrumenata, alata i materijala u djelomično nepredvidivim uvjetima te izrada instrumenata, alata i materijala i prilagodba jednostavnih metoda.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djelomično upravljanje složenom komunikacijom u interakcijama s drugima te pokretanje procesa suradnje u skupini u djelomično nepredvidivim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sudjelovanje u upravljanju aktivnostima u djelomično nepredvidivim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odgovornosti za upravljanje vrednovanjem te unapređenjem aktivnosti u djelomično nepredvidivim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6</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vrednovanje specijaliziranih činjenica, pojmova, postupaka, principa i teorija unutar područja rada i/ili učenja, uključujući njihovo kritičko razumijevanje.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prikupljanje, interpretiranje, procjenjivanje, odabiranje i kreativno korištenje različitih relevantnih činjenica, pojmova i postupaka u osmišljavanju rješenja i rješavanju složenih zadataka ili problema unutar specijaliziranog područja rada u nepredvidivim uvjetima, te prijenos znanja na druga područja i probleme.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izvođenje složenih radnji te primjena složenih metoda, instrumenata, alata i materijala u nepredvidivim uvjetima te izrada instrumenata, alata i materijala te prilagodba složenih metoda.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upravljanje složenom komunikacijom, interakcijama s drugima i procesom suradnje u različitim društvenim skupinama u nepredvidivim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upravljanje stručnim projektima u nepredvidivim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etičke i društvene odgovornosti za upravljanje i vrednovanje profesionalnog razvoja pojedinaca i skupina u nepredvidivim uvjetima.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7</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vrednovanje visokospecijaliziranih znanja u području rada i/ili učenja od kojih su neka na granicama poznatog, a koja mogu biti temelj za originalno razmišljanje i/ili znanstveno istraživanje te povezivanje znanja među različitim područjima.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kritičko vrednovanje i kreativno mišljenje u rješavanju novih i složenih problema, potrebno kao osnova za razvoj novog znanja i povezivanje znanja u pojedinim područjima u nepredvidivim uvjetima.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izvođenje složenih radnji te primjena složenih metoda, instrumenata, alata i materijala te izrada instrumenata, alata i materijala u istraživanjima i inovativnom procesu i prilagodba složenih metoda.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upravljanje i vođenje složenom komunikacijom, interakcijama s drugima te procesom suradnje u različitim društvenim skupinama u nepredvidivim socijalnim situacijama.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upravljanje i vođenje razvojnih aktivnosti u nepredvidivim uvjetima okruženja i donošenje odluka u uvjetima nesigurnosti.</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osobne i timske odgovornosti za strateško odlučivanje i uspješno provođenje i izvršenje zadataka u nepredvidivim uvjetima te društvene i etičke odgovornosti tijekom izvršenja zadataka i posljedica rezultata tih zadataka.</w:t>
            </w:r>
          </w:p>
        </w:tc>
      </w:tr>
      <w:tr w:rsidR="00D93584" w:rsidRPr="00D93584" w:rsidTr="00D93584">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8</w:t>
            </w:r>
          </w:p>
        </w:tc>
        <w:tc>
          <w:tcPr>
            <w:tcW w:w="0" w:type="auto"/>
            <w:vAlign w:val="center"/>
            <w:hideMark/>
          </w:tcPr>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Znanja: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kreiranje i vrednovanje novih činjenica, pojmova, postupaka, principa i teorija u području znanstvenih istraživanja što dovodi do pomicanja granica poznatoga.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Spoznajne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 xml:space="preserve">korištenje naprednih, složenih, originalnih, visokospecijaliziranih znanja, vještina, aktivnosti i postupaka potrebnih za razvijanje novih znanja i novih metoda te za </w:t>
            </w:r>
            <w:r w:rsidRPr="00D93584">
              <w:rPr>
                <w:rFonts w:ascii="Times New Roman" w:eastAsia="Times New Roman" w:hAnsi="Times New Roman" w:cs="Times New Roman"/>
                <w:sz w:val="24"/>
                <w:szCs w:val="24"/>
                <w:lang w:eastAsia="hr-HR"/>
              </w:rPr>
              <w:lastRenderedPageBreak/>
              <w:t>integriranje različitih područja.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proofErr w:type="spellStart"/>
            <w:r w:rsidRPr="00D93584">
              <w:rPr>
                <w:rFonts w:ascii="Times New Roman" w:eastAsia="Times New Roman" w:hAnsi="Times New Roman" w:cs="Times New Roman"/>
                <w:sz w:val="24"/>
                <w:szCs w:val="24"/>
                <w:lang w:eastAsia="hr-HR"/>
              </w:rPr>
              <w:t>Psihomotoričke</w:t>
            </w:r>
            <w:proofErr w:type="spellEnd"/>
            <w:r w:rsidRPr="00D93584">
              <w:rPr>
                <w:rFonts w:ascii="Times New Roman" w:eastAsia="Times New Roman" w:hAnsi="Times New Roman" w:cs="Times New Roman"/>
                <w:sz w:val="24"/>
                <w:szCs w:val="24"/>
                <w:lang w:eastAsia="hr-HR"/>
              </w:rPr>
              <w:t xml:space="preserv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stvaranje, vrednovanje i izvođenje novih predloženih specijaliziranih radnji i novih metoda, instrumenata, alata i materijala.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Socijalne vještine:</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stvaranje i provedba novih društvenih i civilizacijski prihvatljivih oblika komunikacije i procesa suradnje u interakciji s pojedincima i skupinama različitih opredjeljenja i različitog kulturnog i etničkog podrijetla.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Samostalnost: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izražavanje osobnog profesionalnog i etičkog autoriteta, upravljanje znanstveno-istraživačkim aktivnostima te predanost razvoju novih ideja i/ili procesa.</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Odgovornost:</w:t>
            </w:r>
          </w:p>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t>preuzimanje etičke i društvene odgovornosti za uspješnost provođenja istraživanja, za društvenu korisnost rezultata istraživanja te za moguće društvene posljedice.</w:t>
            </w:r>
          </w:p>
        </w:tc>
      </w:tr>
    </w:tbl>
    <w:p w:rsidR="00D93584" w:rsidRPr="00D93584" w:rsidRDefault="00D93584" w:rsidP="00D93584">
      <w:pPr>
        <w:spacing w:after="135" w:line="240" w:lineRule="auto"/>
        <w:rPr>
          <w:rFonts w:ascii="Times New Roman" w:eastAsia="Times New Roman" w:hAnsi="Times New Roman" w:cs="Times New Roman"/>
          <w:sz w:val="24"/>
          <w:szCs w:val="24"/>
          <w:lang w:eastAsia="hr-HR"/>
        </w:rPr>
      </w:pPr>
      <w:r w:rsidRPr="00D93584">
        <w:rPr>
          <w:rFonts w:ascii="Times New Roman" w:eastAsia="Times New Roman" w:hAnsi="Times New Roman" w:cs="Times New Roman"/>
          <w:sz w:val="24"/>
          <w:szCs w:val="24"/>
          <w:lang w:eastAsia="hr-HR"/>
        </w:rPr>
        <w:lastRenderedPageBreak/>
        <w:t> </w:t>
      </w:r>
    </w:p>
    <w:p w:rsidR="00D93584" w:rsidRPr="00D93584" w:rsidRDefault="00D93584" w:rsidP="00D93584">
      <w:pPr>
        <w:spacing w:after="135" w:line="240" w:lineRule="auto"/>
        <w:rPr>
          <w:rFonts w:ascii="Times New Roman" w:eastAsia="Times New Roman" w:hAnsi="Times New Roman" w:cs="Times New Roman"/>
          <w:sz w:val="17"/>
          <w:szCs w:val="17"/>
          <w:lang w:eastAsia="hr-HR"/>
        </w:rPr>
      </w:pPr>
      <w:r w:rsidRPr="00D93584">
        <w:rPr>
          <w:rFonts w:ascii="Times New Roman" w:eastAsia="Times New Roman" w:hAnsi="Times New Roman" w:cs="Times New Roman"/>
          <w:sz w:val="24"/>
          <w:szCs w:val="24"/>
          <w:lang w:eastAsia="hr-HR"/>
        </w:rPr>
        <w:t> </w:t>
      </w:r>
    </w:p>
    <w:p w:rsidR="00D93584" w:rsidRPr="00D93584" w:rsidRDefault="00D93584" w:rsidP="00D93584">
      <w:pPr>
        <w:shd w:val="clear" w:color="auto" w:fill="D2D2D7"/>
        <w:spacing w:after="0" w:line="240" w:lineRule="auto"/>
        <w:rPr>
          <w:rFonts w:ascii="Arial" w:eastAsia="Times New Roman" w:hAnsi="Arial" w:cs="Arial"/>
          <w:color w:val="414145"/>
          <w:sz w:val="21"/>
          <w:szCs w:val="21"/>
          <w:lang w:eastAsia="hr-HR"/>
        </w:rPr>
      </w:pPr>
    </w:p>
    <w:p w:rsidR="00C561AA" w:rsidRPr="00D93584" w:rsidRDefault="00C561AA">
      <w:pPr>
        <w:rPr>
          <w:rFonts w:ascii="Times New Roman" w:hAnsi="Times New Roman" w:cs="Times New Roman"/>
          <w:sz w:val="24"/>
          <w:szCs w:val="24"/>
        </w:rPr>
      </w:pPr>
    </w:p>
    <w:sectPr w:rsidR="00C561AA" w:rsidRPr="00D93584" w:rsidSect="00C561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D5E34"/>
    <w:multiLevelType w:val="multilevel"/>
    <w:tmpl w:val="8870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54587D"/>
    <w:multiLevelType w:val="multilevel"/>
    <w:tmpl w:val="E9783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143DC2"/>
    <w:multiLevelType w:val="multilevel"/>
    <w:tmpl w:val="050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10BBC"/>
    <w:multiLevelType w:val="multilevel"/>
    <w:tmpl w:val="D97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584"/>
    <w:rsid w:val="00C561AA"/>
    <w:rsid w:val="00D9358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1AA"/>
  </w:style>
  <w:style w:type="paragraph" w:styleId="Naslov1">
    <w:name w:val="heading 1"/>
    <w:basedOn w:val="Normal"/>
    <w:link w:val="Naslov1Char"/>
    <w:uiPriority w:val="9"/>
    <w:qFormat/>
    <w:rsid w:val="00D935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3">
    <w:name w:val="heading 3"/>
    <w:basedOn w:val="Normal"/>
    <w:link w:val="Naslov3Char"/>
    <w:uiPriority w:val="9"/>
    <w:qFormat/>
    <w:rsid w:val="00D93584"/>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paragraph" w:styleId="Naslov4">
    <w:name w:val="heading 4"/>
    <w:basedOn w:val="Normal"/>
    <w:link w:val="Naslov4Char"/>
    <w:uiPriority w:val="9"/>
    <w:qFormat/>
    <w:rsid w:val="00D93584"/>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paragraph" w:styleId="Naslov5">
    <w:name w:val="heading 5"/>
    <w:basedOn w:val="Normal"/>
    <w:link w:val="Naslov5Char"/>
    <w:uiPriority w:val="9"/>
    <w:qFormat/>
    <w:rsid w:val="00D93584"/>
    <w:pPr>
      <w:spacing w:before="100" w:beforeAutospacing="1" w:after="100" w:afterAutospacing="1" w:line="240" w:lineRule="auto"/>
      <w:outlineLvl w:val="4"/>
    </w:pPr>
    <w:rPr>
      <w:rFonts w:ascii="Times New Roman" w:eastAsia="Times New Roman" w:hAnsi="Times New Roman" w:cs="Times New Roman"/>
      <w:b/>
      <w:bCs/>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D93584"/>
    <w:rPr>
      <w:rFonts w:ascii="Times New Roman" w:eastAsia="Times New Roman" w:hAnsi="Times New Roman" w:cs="Times New Roman"/>
      <w:b/>
      <w:bCs/>
      <w:kern w:val="36"/>
      <w:sz w:val="48"/>
      <w:szCs w:val="48"/>
      <w:lang w:eastAsia="hr-HR"/>
    </w:rPr>
  </w:style>
  <w:style w:type="character" w:customStyle="1" w:styleId="Naslov3Char">
    <w:name w:val="Naslov 3 Char"/>
    <w:basedOn w:val="Zadanifontodlomka"/>
    <w:link w:val="Naslov3"/>
    <w:uiPriority w:val="9"/>
    <w:rsid w:val="00D93584"/>
    <w:rPr>
      <w:rFonts w:ascii="Times New Roman" w:eastAsia="Times New Roman" w:hAnsi="Times New Roman" w:cs="Times New Roman"/>
      <w:b/>
      <w:bCs/>
      <w:sz w:val="27"/>
      <w:szCs w:val="27"/>
      <w:lang w:eastAsia="hr-HR"/>
    </w:rPr>
  </w:style>
  <w:style w:type="character" w:customStyle="1" w:styleId="Naslov4Char">
    <w:name w:val="Naslov 4 Char"/>
    <w:basedOn w:val="Zadanifontodlomka"/>
    <w:link w:val="Naslov4"/>
    <w:uiPriority w:val="9"/>
    <w:rsid w:val="00D93584"/>
    <w:rPr>
      <w:rFonts w:ascii="Times New Roman" w:eastAsia="Times New Roman" w:hAnsi="Times New Roman" w:cs="Times New Roman"/>
      <w:b/>
      <w:bCs/>
      <w:sz w:val="24"/>
      <w:szCs w:val="24"/>
      <w:lang w:eastAsia="hr-HR"/>
    </w:rPr>
  </w:style>
  <w:style w:type="character" w:customStyle="1" w:styleId="Naslov5Char">
    <w:name w:val="Naslov 5 Char"/>
    <w:basedOn w:val="Zadanifontodlomka"/>
    <w:link w:val="Naslov5"/>
    <w:uiPriority w:val="9"/>
    <w:rsid w:val="00D93584"/>
    <w:rPr>
      <w:rFonts w:ascii="Times New Roman" w:eastAsia="Times New Roman" w:hAnsi="Times New Roman" w:cs="Times New Roman"/>
      <w:b/>
      <w:bCs/>
      <w:sz w:val="20"/>
      <w:szCs w:val="20"/>
      <w:lang w:eastAsia="hr-HR"/>
    </w:rPr>
  </w:style>
  <w:style w:type="character" w:styleId="Hiperveza">
    <w:name w:val="Hyperlink"/>
    <w:basedOn w:val="Zadanifontodlomka"/>
    <w:uiPriority w:val="99"/>
    <w:semiHidden/>
    <w:unhideWhenUsed/>
    <w:rsid w:val="00D93584"/>
    <w:rPr>
      <w:color w:val="0000FF"/>
      <w:u w:val="single"/>
    </w:rPr>
  </w:style>
  <w:style w:type="character" w:styleId="SlijeenaHiperveza">
    <w:name w:val="FollowedHyperlink"/>
    <w:basedOn w:val="Zadanifontodlomka"/>
    <w:uiPriority w:val="99"/>
    <w:semiHidden/>
    <w:unhideWhenUsed/>
    <w:rsid w:val="00D93584"/>
    <w:rPr>
      <w:color w:val="800080"/>
      <w:u w:val="single"/>
    </w:rPr>
  </w:style>
  <w:style w:type="character" w:customStyle="1" w:styleId="icon-unie602">
    <w:name w:val="icon-unie602"/>
    <w:basedOn w:val="Zadanifontodlomka"/>
    <w:rsid w:val="00D93584"/>
  </w:style>
  <w:style w:type="paragraph" w:styleId="StandardWeb">
    <w:name w:val="Normal (Web)"/>
    <w:basedOn w:val="Normal"/>
    <w:uiPriority w:val="99"/>
    <w:unhideWhenUsed/>
    <w:rsid w:val="00D93584"/>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reuzmi-naslov">
    <w:name w:val="preuzmi-naslov"/>
    <w:basedOn w:val="Zadanifontodlomka"/>
    <w:rsid w:val="00D93584"/>
  </w:style>
  <w:style w:type="character" w:customStyle="1" w:styleId="eknjiga">
    <w:name w:val="eknjiga"/>
    <w:basedOn w:val="Zadanifontodlomka"/>
    <w:rsid w:val="00D93584"/>
  </w:style>
  <w:style w:type="character" w:customStyle="1" w:styleId="icon-in">
    <w:name w:val="icon-in"/>
    <w:basedOn w:val="Zadanifontodlomka"/>
    <w:rsid w:val="00D93584"/>
  </w:style>
  <w:style w:type="character" w:customStyle="1" w:styleId="baza">
    <w:name w:val="baza"/>
    <w:basedOn w:val="Zadanifontodlomka"/>
    <w:rsid w:val="00D93584"/>
  </w:style>
  <w:style w:type="paragraph" w:styleId="z-vrhobrasca">
    <w:name w:val="HTML Top of Form"/>
    <w:basedOn w:val="Normal"/>
    <w:next w:val="Normal"/>
    <w:link w:val="z-vrhobrascaChar"/>
    <w:hidden/>
    <w:uiPriority w:val="99"/>
    <w:semiHidden/>
    <w:unhideWhenUsed/>
    <w:rsid w:val="00D93584"/>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D93584"/>
    <w:rPr>
      <w:rFonts w:ascii="Arial" w:eastAsia="Times New Roman" w:hAnsi="Arial" w:cs="Arial"/>
      <w:vanish/>
      <w:sz w:val="16"/>
      <w:szCs w:val="16"/>
      <w:lang w:eastAsia="hr-HR"/>
    </w:rPr>
  </w:style>
  <w:style w:type="character" w:customStyle="1" w:styleId="email">
    <w:name w:val="email"/>
    <w:basedOn w:val="Zadanifontodlomka"/>
    <w:rsid w:val="00D93584"/>
  </w:style>
  <w:style w:type="character" w:customStyle="1" w:styleId="input-group-btn">
    <w:name w:val="input-group-btn"/>
    <w:basedOn w:val="Zadanifontodlomka"/>
    <w:rsid w:val="00D93584"/>
  </w:style>
  <w:style w:type="character" w:customStyle="1" w:styleId="icon-arrow-right">
    <w:name w:val="icon-arrow-right"/>
    <w:basedOn w:val="Zadanifontodlomka"/>
    <w:rsid w:val="00D93584"/>
  </w:style>
  <w:style w:type="paragraph" w:styleId="z-dnoobrasca">
    <w:name w:val="HTML Bottom of Form"/>
    <w:basedOn w:val="Normal"/>
    <w:next w:val="Normal"/>
    <w:link w:val="z-dnoobrascaChar"/>
    <w:hidden/>
    <w:uiPriority w:val="99"/>
    <w:semiHidden/>
    <w:unhideWhenUsed/>
    <w:rsid w:val="00D93584"/>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D93584"/>
    <w:rPr>
      <w:rFonts w:ascii="Arial" w:eastAsia="Times New Roman" w:hAnsi="Arial" w:cs="Arial"/>
      <w:vanish/>
      <w:sz w:val="16"/>
      <w:szCs w:val="16"/>
      <w:lang w:eastAsia="hr-HR"/>
    </w:rPr>
  </w:style>
  <w:style w:type="character" w:customStyle="1" w:styleId="icon-unif083">
    <w:name w:val="icon-unif083"/>
    <w:basedOn w:val="Zadanifontodlomka"/>
    <w:rsid w:val="00D93584"/>
  </w:style>
  <w:style w:type="character" w:customStyle="1" w:styleId="icon-unif099">
    <w:name w:val="icon-unif099"/>
    <w:basedOn w:val="Zadanifontodlomka"/>
    <w:rsid w:val="00D93584"/>
  </w:style>
  <w:style w:type="character" w:customStyle="1" w:styleId="icon-unif199">
    <w:name w:val="icon-unif199"/>
    <w:basedOn w:val="Zadanifontodlomka"/>
    <w:rsid w:val="00D93584"/>
  </w:style>
  <w:style w:type="character" w:styleId="Istaknuto">
    <w:name w:val="Emphasis"/>
    <w:basedOn w:val="Zadanifontodlomka"/>
    <w:uiPriority w:val="20"/>
    <w:qFormat/>
    <w:rsid w:val="00D93584"/>
    <w:rPr>
      <w:i/>
      <w:iCs/>
    </w:rPr>
  </w:style>
  <w:style w:type="paragraph" w:customStyle="1" w:styleId="text-center">
    <w:name w:val="text-center"/>
    <w:basedOn w:val="Normal"/>
    <w:rsid w:val="00D9358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D9358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93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2326309">
      <w:bodyDiv w:val="1"/>
      <w:marLeft w:val="0"/>
      <w:marRight w:val="0"/>
      <w:marTop w:val="0"/>
      <w:marBottom w:val="0"/>
      <w:divBdr>
        <w:top w:val="none" w:sz="0" w:space="0" w:color="auto"/>
        <w:left w:val="none" w:sz="0" w:space="0" w:color="auto"/>
        <w:bottom w:val="none" w:sz="0" w:space="0" w:color="auto"/>
        <w:right w:val="none" w:sz="0" w:space="0" w:color="auto"/>
      </w:divBdr>
      <w:divsChild>
        <w:div w:id="730999804">
          <w:marLeft w:val="0"/>
          <w:marRight w:val="0"/>
          <w:marTop w:val="450"/>
          <w:marBottom w:val="0"/>
          <w:divBdr>
            <w:top w:val="none" w:sz="0" w:space="0" w:color="auto"/>
            <w:left w:val="none" w:sz="0" w:space="0" w:color="auto"/>
            <w:bottom w:val="none" w:sz="0" w:space="0" w:color="auto"/>
            <w:right w:val="none" w:sz="0" w:space="0" w:color="auto"/>
          </w:divBdr>
          <w:divsChild>
            <w:div w:id="827284491">
              <w:marLeft w:val="-225"/>
              <w:marRight w:val="-225"/>
              <w:marTop w:val="0"/>
              <w:marBottom w:val="0"/>
              <w:divBdr>
                <w:top w:val="none" w:sz="0" w:space="0" w:color="auto"/>
                <w:left w:val="none" w:sz="0" w:space="0" w:color="auto"/>
                <w:bottom w:val="none" w:sz="0" w:space="0" w:color="auto"/>
                <w:right w:val="none" w:sz="0" w:space="0" w:color="auto"/>
              </w:divBdr>
              <w:divsChild>
                <w:div w:id="166673740">
                  <w:marLeft w:val="0"/>
                  <w:marRight w:val="0"/>
                  <w:marTop w:val="0"/>
                  <w:marBottom w:val="0"/>
                  <w:divBdr>
                    <w:top w:val="none" w:sz="0" w:space="0" w:color="auto"/>
                    <w:left w:val="none" w:sz="0" w:space="0" w:color="auto"/>
                    <w:bottom w:val="none" w:sz="0" w:space="0" w:color="auto"/>
                    <w:right w:val="none" w:sz="0" w:space="0" w:color="auto"/>
                  </w:divBdr>
                  <w:divsChild>
                    <w:div w:id="620381190">
                      <w:marLeft w:val="0"/>
                      <w:marRight w:val="0"/>
                      <w:marTop w:val="0"/>
                      <w:marBottom w:val="0"/>
                      <w:divBdr>
                        <w:top w:val="none" w:sz="0" w:space="0" w:color="auto"/>
                        <w:left w:val="none" w:sz="0" w:space="0" w:color="auto"/>
                        <w:bottom w:val="none" w:sz="0" w:space="0" w:color="auto"/>
                        <w:right w:val="none" w:sz="0" w:space="0" w:color="auto"/>
                      </w:divBdr>
                      <w:divsChild>
                        <w:div w:id="315374984">
                          <w:marLeft w:val="0"/>
                          <w:marRight w:val="0"/>
                          <w:marTop w:val="0"/>
                          <w:marBottom w:val="0"/>
                          <w:divBdr>
                            <w:top w:val="none" w:sz="0" w:space="0" w:color="auto"/>
                            <w:left w:val="none" w:sz="0" w:space="0" w:color="auto"/>
                            <w:bottom w:val="none" w:sz="0" w:space="0" w:color="auto"/>
                            <w:right w:val="none" w:sz="0" w:space="0" w:color="auto"/>
                          </w:divBdr>
                          <w:divsChild>
                            <w:div w:id="315258932">
                              <w:marLeft w:val="0"/>
                              <w:marRight w:val="0"/>
                              <w:marTop w:val="150"/>
                              <w:marBottom w:val="150"/>
                              <w:divBdr>
                                <w:top w:val="none" w:sz="0" w:space="0" w:color="auto"/>
                                <w:left w:val="none" w:sz="0" w:space="0" w:color="auto"/>
                                <w:bottom w:val="none" w:sz="0" w:space="0" w:color="auto"/>
                                <w:right w:val="none" w:sz="0" w:space="0" w:color="auto"/>
                              </w:divBdr>
                              <w:divsChild>
                                <w:div w:id="2141340987">
                                  <w:marLeft w:val="0"/>
                                  <w:marRight w:val="0"/>
                                  <w:marTop w:val="0"/>
                                  <w:marBottom w:val="0"/>
                                  <w:divBdr>
                                    <w:top w:val="none" w:sz="0" w:space="0" w:color="auto"/>
                                    <w:left w:val="none" w:sz="0" w:space="0" w:color="auto"/>
                                    <w:bottom w:val="none" w:sz="0" w:space="0" w:color="auto"/>
                                    <w:right w:val="none" w:sz="0" w:space="0" w:color="auto"/>
                                  </w:divBdr>
                                  <w:divsChild>
                                    <w:div w:id="97622581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488695">
                      <w:marLeft w:val="0"/>
                      <w:marRight w:val="0"/>
                      <w:marTop w:val="600"/>
                      <w:marBottom w:val="150"/>
                      <w:divBdr>
                        <w:top w:val="none" w:sz="0" w:space="0" w:color="auto"/>
                        <w:left w:val="none" w:sz="0" w:space="0" w:color="auto"/>
                        <w:bottom w:val="none" w:sz="0" w:space="0" w:color="auto"/>
                        <w:right w:val="none" w:sz="0" w:space="0" w:color="auto"/>
                      </w:divBdr>
                      <w:divsChild>
                        <w:div w:id="1168905637">
                          <w:marLeft w:val="0"/>
                          <w:marRight w:val="0"/>
                          <w:marTop w:val="0"/>
                          <w:marBottom w:val="0"/>
                          <w:divBdr>
                            <w:top w:val="none" w:sz="0" w:space="0" w:color="auto"/>
                            <w:left w:val="none" w:sz="0" w:space="0" w:color="auto"/>
                            <w:bottom w:val="none" w:sz="0" w:space="0" w:color="auto"/>
                            <w:right w:val="none" w:sz="0" w:space="0" w:color="auto"/>
                          </w:divBdr>
                        </w:div>
                      </w:divsChild>
                    </w:div>
                    <w:div w:id="1781610553">
                      <w:marLeft w:val="0"/>
                      <w:marRight w:val="0"/>
                      <w:marTop w:val="0"/>
                      <w:marBottom w:val="0"/>
                      <w:divBdr>
                        <w:top w:val="none" w:sz="0" w:space="0" w:color="auto"/>
                        <w:left w:val="none" w:sz="0" w:space="0" w:color="auto"/>
                        <w:bottom w:val="none" w:sz="0" w:space="0" w:color="auto"/>
                        <w:right w:val="none" w:sz="0" w:space="0" w:color="auto"/>
                      </w:divBdr>
                      <w:divsChild>
                        <w:div w:id="447315102">
                          <w:marLeft w:val="0"/>
                          <w:marRight w:val="0"/>
                          <w:marTop w:val="0"/>
                          <w:marBottom w:val="0"/>
                          <w:divBdr>
                            <w:top w:val="none" w:sz="0" w:space="0" w:color="auto"/>
                            <w:left w:val="none" w:sz="0" w:space="0" w:color="auto"/>
                            <w:bottom w:val="none" w:sz="0" w:space="0" w:color="auto"/>
                            <w:right w:val="none" w:sz="0" w:space="0" w:color="auto"/>
                          </w:divBdr>
                          <w:divsChild>
                            <w:div w:id="1788431586">
                              <w:marLeft w:val="0"/>
                              <w:marRight w:val="0"/>
                              <w:marTop w:val="150"/>
                              <w:marBottom w:val="150"/>
                              <w:divBdr>
                                <w:top w:val="none" w:sz="0" w:space="0" w:color="auto"/>
                                <w:left w:val="none" w:sz="0" w:space="0" w:color="auto"/>
                                <w:bottom w:val="none" w:sz="0" w:space="0" w:color="auto"/>
                                <w:right w:val="none" w:sz="0" w:space="0" w:color="auto"/>
                              </w:divBdr>
                              <w:divsChild>
                                <w:div w:id="1585992399">
                                  <w:marLeft w:val="0"/>
                                  <w:marRight w:val="0"/>
                                  <w:marTop w:val="0"/>
                                  <w:marBottom w:val="0"/>
                                  <w:divBdr>
                                    <w:top w:val="none" w:sz="0" w:space="0" w:color="auto"/>
                                    <w:left w:val="none" w:sz="0" w:space="0" w:color="auto"/>
                                    <w:bottom w:val="none" w:sz="0" w:space="0" w:color="auto"/>
                                    <w:right w:val="none" w:sz="0" w:space="0" w:color="auto"/>
                                  </w:divBdr>
                                  <w:divsChild>
                                    <w:div w:id="1889760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50821">
          <w:marLeft w:val="0"/>
          <w:marRight w:val="0"/>
          <w:marTop w:val="0"/>
          <w:marBottom w:val="0"/>
          <w:divBdr>
            <w:top w:val="none" w:sz="0" w:space="0" w:color="auto"/>
            <w:left w:val="none" w:sz="0" w:space="0" w:color="auto"/>
            <w:bottom w:val="none" w:sz="0" w:space="0" w:color="auto"/>
            <w:right w:val="none" w:sz="0" w:space="0" w:color="auto"/>
          </w:divBdr>
          <w:divsChild>
            <w:div w:id="2118866180">
              <w:marLeft w:val="-225"/>
              <w:marRight w:val="-225"/>
              <w:marTop w:val="0"/>
              <w:marBottom w:val="0"/>
              <w:divBdr>
                <w:top w:val="none" w:sz="0" w:space="0" w:color="auto"/>
                <w:left w:val="none" w:sz="0" w:space="0" w:color="auto"/>
                <w:bottom w:val="none" w:sz="0" w:space="0" w:color="auto"/>
                <w:right w:val="none" w:sz="0" w:space="0" w:color="auto"/>
              </w:divBdr>
              <w:divsChild>
                <w:div w:id="358774376">
                  <w:marLeft w:val="0"/>
                  <w:marRight w:val="0"/>
                  <w:marTop w:val="0"/>
                  <w:marBottom w:val="0"/>
                  <w:divBdr>
                    <w:top w:val="none" w:sz="0" w:space="0" w:color="auto"/>
                    <w:left w:val="none" w:sz="0" w:space="0" w:color="auto"/>
                    <w:bottom w:val="none" w:sz="0" w:space="0" w:color="auto"/>
                    <w:right w:val="none" w:sz="0" w:space="0" w:color="auto"/>
                  </w:divBdr>
                  <w:divsChild>
                    <w:div w:id="2045327368">
                      <w:marLeft w:val="0"/>
                      <w:marRight w:val="0"/>
                      <w:marTop w:val="0"/>
                      <w:marBottom w:val="0"/>
                      <w:divBdr>
                        <w:top w:val="none" w:sz="0" w:space="0" w:color="auto"/>
                        <w:left w:val="none" w:sz="0" w:space="0" w:color="auto"/>
                        <w:bottom w:val="none" w:sz="0" w:space="0" w:color="auto"/>
                        <w:right w:val="none" w:sz="0" w:space="0" w:color="auto"/>
                      </w:divBdr>
                    </w:div>
                  </w:divsChild>
                </w:div>
                <w:div w:id="1619683943">
                  <w:marLeft w:val="0"/>
                  <w:marRight w:val="0"/>
                  <w:marTop w:val="0"/>
                  <w:marBottom w:val="0"/>
                  <w:divBdr>
                    <w:top w:val="none" w:sz="0" w:space="0" w:color="auto"/>
                    <w:left w:val="none" w:sz="0" w:space="0" w:color="auto"/>
                    <w:bottom w:val="none" w:sz="0" w:space="0" w:color="auto"/>
                    <w:right w:val="none" w:sz="0" w:space="0" w:color="auto"/>
                  </w:divBdr>
                  <w:divsChild>
                    <w:div w:id="2118062648">
                      <w:marLeft w:val="0"/>
                      <w:marRight w:val="0"/>
                      <w:marTop w:val="0"/>
                      <w:marBottom w:val="0"/>
                      <w:divBdr>
                        <w:top w:val="none" w:sz="0" w:space="0" w:color="auto"/>
                        <w:left w:val="none" w:sz="0" w:space="0" w:color="auto"/>
                        <w:bottom w:val="none" w:sz="0" w:space="0" w:color="auto"/>
                        <w:right w:val="none" w:sz="0" w:space="0" w:color="auto"/>
                      </w:divBdr>
                    </w:div>
                    <w:div w:id="1989550782">
                      <w:marLeft w:val="0"/>
                      <w:marRight w:val="0"/>
                      <w:marTop w:val="0"/>
                      <w:marBottom w:val="0"/>
                      <w:divBdr>
                        <w:top w:val="none" w:sz="0" w:space="0" w:color="auto"/>
                        <w:left w:val="none" w:sz="0" w:space="0" w:color="auto"/>
                        <w:bottom w:val="none" w:sz="0" w:space="0" w:color="auto"/>
                        <w:right w:val="none" w:sz="0" w:space="0" w:color="auto"/>
                      </w:divBdr>
                    </w:div>
                  </w:divsChild>
                </w:div>
                <w:div w:id="1231573041">
                  <w:marLeft w:val="0"/>
                  <w:marRight w:val="0"/>
                  <w:marTop w:val="0"/>
                  <w:marBottom w:val="0"/>
                  <w:divBdr>
                    <w:top w:val="none" w:sz="0" w:space="0" w:color="auto"/>
                    <w:left w:val="none" w:sz="0" w:space="0" w:color="auto"/>
                    <w:bottom w:val="none" w:sz="0" w:space="0" w:color="auto"/>
                    <w:right w:val="none" w:sz="0" w:space="0" w:color="auto"/>
                  </w:divBdr>
                  <w:divsChild>
                    <w:div w:id="66768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4321" TargetMode="External"/><Relationship Id="rId13" Type="http://schemas.openxmlformats.org/officeDocument/2006/relationships/hyperlink" Target="https://www.zakon.hr/cms.htm?id=31165" TargetMode="External"/><Relationship Id="rId18" Type="http://schemas.openxmlformats.org/officeDocument/2006/relationships/hyperlink" Target="https://www.zakon.hr/cms.htm?id=31165" TargetMode="External"/><Relationship Id="rId26" Type="http://schemas.openxmlformats.org/officeDocument/2006/relationships/hyperlink" Target="https://www.zakon.hr/cms.htm?id=47440" TargetMode="External"/><Relationship Id="rId39" Type="http://schemas.openxmlformats.org/officeDocument/2006/relationships/hyperlink" Target="https://www.zakon.hr/cms.htm?id=47440" TargetMode="External"/><Relationship Id="rId3" Type="http://schemas.openxmlformats.org/officeDocument/2006/relationships/settings" Target="settings.xml"/><Relationship Id="rId21" Type="http://schemas.openxmlformats.org/officeDocument/2006/relationships/hyperlink" Target="https://www.zakon.hr/cms.htm?id=31165" TargetMode="External"/><Relationship Id="rId34" Type="http://schemas.openxmlformats.org/officeDocument/2006/relationships/hyperlink" Target="https://www.zakon.hr/cms.htm?id=31165" TargetMode="External"/><Relationship Id="rId42" Type="http://schemas.openxmlformats.org/officeDocument/2006/relationships/theme" Target="theme/theme1.xml"/><Relationship Id="rId7" Type="http://schemas.openxmlformats.org/officeDocument/2006/relationships/hyperlink" Target="https://www.zakon.hr/cms.htm?id=31165" TargetMode="External"/><Relationship Id="rId12" Type="http://schemas.openxmlformats.org/officeDocument/2006/relationships/hyperlink" Target="https://www.zakon.hr/cms.htm?id=31165" TargetMode="External"/><Relationship Id="rId17" Type="http://schemas.openxmlformats.org/officeDocument/2006/relationships/hyperlink" Target="https://www.zakon.hr/cms.htm?id=47440" TargetMode="External"/><Relationship Id="rId25" Type="http://schemas.openxmlformats.org/officeDocument/2006/relationships/hyperlink" Target="https://www.zakon.hr/cms.htm?id=31165" TargetMode="External"/><Relationship Id="rId33" Type="http://schemas.openxmlformats.org/officeDocument/2006/relationships/hyperlink" Target="https://www.zakon.hr/cms.htm?id=49783" TargetMode="External"/><Relationship Id="rId38" Type="http://schemas.openxmlformats.org/officeDocument/2006/relationships/hyperlink" Target="https://www.zakon.hr/cms.htm?id=31165" TargetMode="External"/><Relationship Id="rId2" Type="http://schemas.openxmlformats.org/officeDocument/2006/relationships/styles" Target="styles.xml"/><Relationship Id="rId16" Type="http://schemas.openxmlformats.org/officeDocument/2006/relationships/hyperlink" Target="https://www.zakon.hr/cms.htm?id=47440" TargetMode="External"/><Relationship Id="rId20" Type="http://schemas.openxmlformats.org/officeDocument/2006/relationships/hyperlink" Target="https://www.zakon.hr/cms.htm?id=47440" TargetMode="External"/><Relationship Id="rId29" Type="http://schemas.openxmlformats.org/officeDocument/2006/relationships/hyperlink" Target="https://www.zakon.hr/cms.htm?id=49783"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zakon.hr/cms.htm?id=16658" TargetMode="External"/><Relationship Id="rId11" Type="http://schemas.openxmlformats.org/officeDocument/2006/relationships/hyperlink" Target="https://www.zakon.hr/cms.htm?id=47440" TargetMode="External"/><Relationship Id="rId24" Type="http://schemas.openxmlformats.org/officeDocument/2006/relationships/hyperlink" Target="https://www.zakon.hr/cms.htm?id=47440" TargetMode="External"/><Relationship Id="rId32" Type="http://schemas.openxmlformats.org/officeDocument/2006/relationships/hyperlink" Target="https://www.zakon.hr/cms.htm?id=47440" TargetMode="External"/><Relationship Id="rId37" Type="http://schemas.openxmlformats.org/officeDocument/2006/relationships/hyperlink" Target="https://www.zakon.hr/cms.htm?id=47440" TargetMode="External"/><Relationship Id="rId40" Type="http://schemas.openxmlformats.org/officeDocument/2006/relationships/hyperlink" Target="https://www.zakon.hr/cms.htm?id=47440" TargetMode="External"/><Relationship Id="rId5" Type="http://schemas.openxmlformats.org/officeDocument/2006/relationships/hyperlink" Target="https://www.zakon.hr/cms.htm?id=16656" TargetMode="External"/><Relationship Id="rId15" Type="http://schemas.openxmlformats.org/officeDocument/2006/relationships/hyperlink" Target="https://www.zakon.hr/cms.htm?id=31165" TargetMode="External"/><Relationship Id="rId23" Type="http://schemas.openxmlformats.org/officeDocument/2006/relationships/hyperlink" Target="https://www.zakon.hr/cms.htm?id=31165" TargetMode="External"/><Relationship Id="rId28" Type="http://schemas.openxmlformats.org/officeDocument/2006/relationships/hyperlink" Target="https://www.zakon.hr/cms.htm?id=47440" TargetMode="External"/><Relationship Id="rId36" Type="http://schemas.openxmlformats.org/officeDocument/2006/relationships/hyperlink" Target="https://www.zakon.hr/cms.htm?id=31165" TargetMode="External"/><Relationship Id="rId10" Type="http://schemas.openxmlformats.org/officeDocument/2006/relationships/hyperlink" Target="https://www.zakon.hr/cms.htm?id=31165" TargetMode="External"/><Relationship Id="rId19" Type="http://schemas.openxmlformats.org/officeDocument/2006/relationships/hyperlink" Target="https://www.zakon.hr/cms.htm?id=31165" TargetMode="External"/><Relationship Id="rId31" Type="http://schemas.openxmlformats.org/officeDocument/2006/relationships/hyperlink" Target="https://www.zakon.hr/cms.htm?id=31165" TargetMode="External"/><Relationship Id="rId4" Type="http://schemas.openxmlformats.org/officeDocument/2006/relationships/webSettings" Target="webSettings.xml"/><Relationship Id="rId9" Type="http://schemas.openxmlformats.org/officeDocument/2006/relationships/hyperlink" Target="https://www.zakon.hr/cms.htm?id=47440" TargetMode="External"/><Relationship Id="rId14" Type="http://schemas.openxmlformats.org/officeDocument/2006/relationships/hyperlink" Target="https://www.zakon.hr/cms.htm?id=31165" TargetMode="External"/><Relationship Id="rId22" Type="http://schemas.openxmlformats.org/officeDocument/2006/relationships/hyperlink" Target="https://www.zakon.hr/cms.htm?id=47440" TargetMode="External"/><Relationship Id="rId27" Type="http://schemas.openxmlformats.org/officeDocument/2006/relationships/hyperlink" Target="https://www.zakon.hr/cms.htm?id=31165" TargetMode="External"/><Relationship Id="rId30" Type="http://schemas.openxmlformats.org/officeDocument/2006/relationships/hyperlink" Target="https://www.zakon.hr/cms.htm?id=47440" TargetMode="External"/><Relationship Id="rId35" Type="http://schemas.openxmlformats.org/officeDocument/2006/relationships/hyperlink" Target="https://www.zakon.hr/cms.htm?id=4744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7921</Words>
  <Characters>45155</Characters>
  <Application>Microsoft Office Word</Application>
  <DocSecurity>0</DocSecurity>
  <Lines>376</Lines>
  <Paragraphs>105</Paragraphs>
  <ScaleCrop>false</ScaleCrop>
  <Company/>
  <LinksUpToDate>false</LinksUpToDate>
  <CharactersWithSpaces>52971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cp:revision>
  <dcterms:created xsi:type="dcterms:W3CDTF">2022-03-10T13:17:00Z</dcterms:created>
  <dcterms:modified xsi:type="dcterms:W3CDTF">2022-03-10T13:20:00Z</dcterms:modified>
</cp:coreProperties>
</file>