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B6" w:rsidRPr="008E39B6" w:rsidRDefault="008E39B6" w:rsidP="008E39B6">
      <w:pPr>
        <w:spacing w:before="390" w:after="90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hr-HR"/>
        </w:rPr>
      </w:pPr>
      <w:r w:rsidRPr="008E39B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hr-HR"/>
        </w:rPr>
        <w:t>ZAKON O AGENCIJI ZA ODGOJ I OBRAZOVANJE</w:t>
      </w:r>
    </w:p>
    <w:p w:rsidR="008E39B6" w:rsidRDefault="008E39B6" w:rsidP="008E39B6">
      <w:pPr>
        <w:spacing w:before="90" w:after="9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NN 85/06</w:t>
      </w:r>
    </w:p>
    <w:p w:rsidR="008E39B6" w:rsidRPr="008E39B6" w:rsidRDefault="008E39B6" w:rsidP="008E39B6">
      <w:pPr>
        <w:spacing w:before="90" w:after="9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39B6" w:rsidRPr="008E39B6" w:rsidRDefault="008E39B6" w:rsidP="008E39B6">
      <w:pPr>
        <w:spacing w:before="390" w:after="90" w:line="40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</w:pPr>
      <w:r w:rsidRPr="008E39B6"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  <w:t>I. OPĆE ODREDBE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Zakonom osniva Agencija za odgoj i obrazovanje (u daljnjem tekstu: Agencija) te uređuje status, djelatnost i ustrojstvo Agencije kao javne ustanove.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Osnivač Agencije je Republika Hrvatska, a prava i dužnosti osnivača obavlja ministarstvo nadležno za poslove obrazovanja (u daljnjem tekstu: Ministarstvo).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Agencija se upisuje u sudski registar.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Agencija će poslovati pod nazivom Agencija za odgoj i obrazovanje.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Sjedište Agencije je u Zagrebu.</w:t>
      </w:r>
    </w:p>
    <w:p w:rsidR="008E39B6" w:rsidRPr="008E39B6" w:rsidRDefault="008E39B6" w:rsidP="008E39B6">
      <w:pPr>
        <w:spacing w:before="390" w:after="90" w:line="40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</w:pPr>
      <w:r w:rsidRPr="008E39B6"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  <w:t>II. DJELATNOST AGENCIJE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Djelatnost Agencije je obavljanje stručnih i savjetodavnih poslova u odgoju i obrazovanju.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Agencija sudjeluje u praćenju, unapređivanju i razvoju odgoja i obrazovanja na području predškolskog, osnovnoškolskog i srednjoškolskog odgoja i obrazovanja, obrazovanja odraslih te školovanja djece hrvatskih građana u inozemstvu i djece stranih državljana.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U obavljanju djelatnosti Agencija: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sudjeluje u izradi, razvoju i implementaciji nacionalnog kurikuluma,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pruža stručnu pomoć i daje upute ustanovama, njihovim </w:t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rav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nateljima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odgojiteljima, učiteljima, nastavnicima, stručnim </w:t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surad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nicima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odgojno-obrazovni radnici) u provedbi djelatnosti odgoja i obrazovanja,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organizira i provodi stručno usavršavanje odgojno-</w:t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nih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radnika i ravnatelja, ako posebnim propisima nije drugačije određeno,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provodi stručne ispite za odgojno-obrazovne radnike, prema posebnim propisima,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provodi postupak stručnog napredovanja za odgojno-</w:t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ne radnike i ravnatelje, prema posebnim propisima,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daje mišljenja o programima u predškolskom odgoju, </w:t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nim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programima u osnovnom školstvu i gimnazijama, </w:t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općeobrazov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nim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programima srednjeg strukovnog školstva, te u programima u obrazovanju odraslih, osim ako posebnim propisima nije drugačije određeno,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daje mišljenje o nastavnim programima općeobrazovnih pred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meta u postupku verifikacije odgojno-obrazovnih ustanova,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prati izradu i provedbu Hrvatskoga nacionalnoga obrazovnog standarda kao dijela nacionalnoga kurikuluma,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obavlja stručno-pedagoški nadzor,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sudjeluje u organizaciji i provođenju učeničkih smotri i natjecanja,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sudjeluje u izradi i praćenju nacionalnih programa,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obavlja informacijsko-dokumentacijsku i nakladničku djelat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nost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obavlja i druge poslove u sustavu odgoja i obrazovanja u skladu sa zakonom i provedbenim propisima ministra nadležnog za obrazovanje (u daljnjem tekstu: ministar).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Stručno-pedagoški nadzor Agencija obavlja izravnim stručno-pedagoškim uvidom u odgojno-obrazovni rad ustanove, rad odgojno-obrazovnih radnika te rad ravnatelja kao stručnog voditelja ustanove.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Stručno-pedagoški nadzor uključuje praćenje ostvarivanja nastavnih planova i programa, organizacije i izvođenja nastave i drugih oblika odgojno-obrazovnog rada ustanova te stručnog i pedagoškog rada odgojno-obrazovnih radnika.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Ravnatelj i odgojno-obrazovni radnik ustanove dužni su dati na uvid dokumentaciju i druge podatke potrebne za obavljanje stručno-pedagoškog uvida i savjetodavnog rada osobama koje provode stručno-pedagoški uvid.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(4) Agencija je dužna u područjima iz članka 4. ovoga Zakona pružati stručnu pomoć te davati stručne upute ustanovama u </w:t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obav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ljanju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djelatnosti kao i pružati stručnu pomoć te davati stručne upute radi sprječavanja, odnosno otklanjanja pogrešaka u stručnom radu ravnatelja i odgojno-obrazovnih radnika.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Način obavljanja stručno-pedagoškog nadzora, kao i uvjeti koje moraju ispunjavati osobe koje provode stručno-pedagoški uvid, pobliže se uređuju statutom Agencije.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Agencija je dužna razmotriti podneske građana, tijela državne uprave, tijela područne (regionalne) i lokalne samouprave i pravnih osoba, koji se odnose na poslove iz djelokruga Agencije te o poduzetim mjerama izvijestiti podnositelje.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O svom radu Agencija podnosi izvješće Ministarstvu.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Način i rokovi izvješćivanja uređuju se statutom Agencije.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Djelatnost Agencije financira se iz državnog proračuna.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Agencija može stjecati prihode i iz drugih izvora, u skladu sa zakonom.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E39B6" w:rsidRPr="008E39B6" w:rsidRDefault="008E39B6" w:rsidP="008E39B6">
      <w:pPr>
        <w:spacing w:before="390" w:after="90" w:line="40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</w:pPr>
      <w:r w:rsidRPr="008E39B6"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  <w:t>III. USTROJ I TIJELA AGENCIJE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Agenciji se ustrojavaju odjeli.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Agencija ima podružnice u Splitu, Rijeci i Osijeku. Agencija može osnovati podružnice i u drugim gradovima.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Radom odjela rukovodi voditelj odjela, a podružnicom predstojnik podružnice.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Ustroj Agencije pobliže se uređuje Statutom.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vijeće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Agencijom upravlja Upravno vijeće.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Upravno vijeće ima predsjednika i šest članova.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Mandat Upravnog vijeća traje četiri godine od dana konstituiranja.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(4) Predsjedniku, odnosno članu Upravnoga vijeća mandat može prestati i prije isteka roka iz stavka 3. ovoga članka na osobni pisani zahtjev te ako predsjednik, odnosno član, ne 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ispunjava obveze utvrđene statutom Agencije.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Predsjednika i članove Upravnog vijeća imenuje i razrješava Vlada Republike Hrvatske na prijedlog ministra.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Upravno vijeće Agencije: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donosi statut Agencije, uz prethodnu suglasnost Ministarstva,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donosi godišnji program rada i financijski plan, uz prethodnu suglasnost Ministarstva,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donosi opći akt o radnim mjestima i broju izvršitelja stručnih i savjetodavnih te administrativno-tehničkih i pomoćnih poslova, uz suglasnost Ministarstva,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donosi ostale opće akte Agencije,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raspisuje javni natječaj za imenovanje ravnatelja Agencije,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utvrđuje plan razvoja Agencije,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odlučuje o raspolaganju imovinom u skladu sa zakonom i statutom Agencije,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na prijedlog ravnatelja imenuje i razrješava pomoćnike </w:t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rav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natelja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Agencije,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odlučuje o raspoređivanju dobiti Agencije u skladu sa zakonom,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kao tijelo drugog stupnja odlučuje o pravima radnika iz radnog odnosa i u svezi s radom,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obavlja i druge poslove u skladu sa zakonom i statutom Agencije.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Upravno vijeće odlučuje većinom glasova ukupnog broja članova.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Način rada Upravnog vijeća pobliže se uređuje statutom Agencije.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Ravnatelj je poslovodni i stručni voditelj Agencije.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Za ravnatelja Agencije može biti imenovana osoba koja ispunjava uvjete za višeg savjetnika, sukladno odredbama ovoga Zakona i Statuta Agencije.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(3) Ravnatelj se imenuje na temelju javnog natječaja, na </w:t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lje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četiri godine i može biti ponovno imenovan.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Ravnatelja imenuje i razrješuje Upravno vijeće.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Postupak imenovanja i razrješenja ravnatelja pobliže se uređuje statutom Agencije.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Agencije: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vodi poslovanje i stručni rad Agencije,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predlaže godišnji program rada i financijski plan Agencije i odgovoran je za njihovo ostvarivanje,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predlaže Upravnom vijeću nacrt statuta i općih akata Agencije,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predlaže Upravnom vijeću imenovanje i razrješenje pomoćnika ravnatelja i tajnika Agencije,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odlučuje o zasnivanju i prestanku radnog odnosa radnika Agencije,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sudjeluje u radu Upravnog vijeća bez prava odlučivanja,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podnosi izvješća o radu i poslovanju Agencije Upravnom vijeću i Ministarstvu,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obavlja i druge poslove u skladu sa zakonom i statutom Agencije.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Ravnatelj Agencije ima pomoćnike.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Za pomoćnika ravnatelja može biti imenovana osoba koja ispunjava uvjete za višeg savjetnika, sukladno odredbama ovoga Zakona i Statuta Agencije.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Broj pomoćnika ravnatelja, način, postupak za imenovanje te djelokrug njihovog rada uređuju se statutom Agencije.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14.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Agencija ima tajnika.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Statutom Agencije pobliže se utvrđuje način izbora i djelokrug rada tajnika, kao i uvjeti koje mora ispunjavati.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Agencija može imati stručna i savjetodavna tijela.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Sastav, način osnivanja i djelokrug stručnih i savjetodavnih tijela uređuje se statutom.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Nadzor nad zakonitošću rada Agencije obavlja Ministarstvo.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Stručni nadzor nad radom Agencije obavlja stručno povjerenstvo koje imenuje ministar.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E39B6" w:rsidRPr="008E39B6" w:rsidRDefault="008E39B6" w:rsidP="008E39B6">
      <w:pPr>
        <w:spacing w:before="390" w:after="90" w:line="40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</w:pPr>
      <w:r w:rsidRPr="008E39B6"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  <w:t>IV. RADNICI AGENCIJE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Stručne poslove u Agenciji obavljaju savjetnici i viši savjet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nici.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Savjetnici i viši savjetnici zasnivaju radni odnos na temelju javnog natječaja objavljenog u dnevnom tisku.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Za savjetnika može biti izabrana osoba koja ima odgovarajuću visoku stručnu spremu utvrđenu općim aktom Agencije i 3 godine radnog iskustva na odgojno-obrazovnim poslovima te ispunjava druge uvjete utvrđene statutom ili drugim općim aktom Agencije.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Za višeg savjetnika može biti izabrana osoba koja ima odgovarajuću visoku stručnu spremu utvrđenu općim aktom Agencije i 7 godina radnog iskustva na odgojno-obrazovnim poslovima te ispunjava druge uvjete utvrđene statutom ili drugim općim aktom Agencije.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Savjetnici i viši savjetnici dužni su se stalno stručno usavršavati, a način i oblici stručnog usavršavanja uređuju se statutom Agencije.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(6) Savjetnici i viši savjetnici za školske ustanove s nastavom na jeziku i pismu nacionalne manjine biraju se u skladu s odredbama Zakona o odgoju i obrazovanju na jeziku i pismu nacionalne manjine.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U obavljanju poslova iz djelatnosti Agencije mogu sudjelovati vanjski suradnici iz reda znanstvenika, učitelja poučavatelja i drugih stručnjaka u obrazovanju, o čemu odlučuje ravnatelj u skladu sa statutom Agencije.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Radna mjesta i broj izvršitelja za obavljanje stručnih i savjetodavnih te administrativno-tehničkih i pomoćnih poslova utvrđuju se općim aktom koji donosi Agencija uz suglasnost Ministarstva.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Uvjeti za zasnivanje radnog odnosa radnika Agencije utvrđuju se statutom, odnosno drugim općim aktom Agencije.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Na uvjete za zasnivanje i prestanak radnog odnosa te radno--pravni položaj savjetnika, viših savjetnika i drugih radnika Agencije primjenjuju se odredbe ovoga Zakona i općih propisa o radu.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Plaće savjetnika, viših savjetnika i drugih radnika Agencije utvrđuju se u skladu s odredbama Zakona o plaćama u javnim službama.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20.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Agenciji ne može obavljati osoba koja prema posebnim propisima ne može raditi u ustanovama odgoja i obrazovanja.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E39B6" w:rsidRPr="008E39B6" w:rsidRDefault="008E39B6" w:rsidP="008E39B6">
      <w:pPr>
        <w:spacing w:before="390" w:after="90" w:line="40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</w:pPr>
      <w:r w:rsidRPr="008E39B6"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  <w:t>V. IMOVINA AGENCIJE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21.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Imovinu Agencije čine sredstva za rad pribavljena od osnivača, stečena pružanjem usluga ili pribavljena iz drugih izvora, u skladu sa zakonom.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Agencija ne može bez suglasnosti osnivača steći, opteretiti ili otuđiti nekretnine i drugu imovinu čija je vrijednost veća od vrijednosti utvrđene statutom Agencije.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22.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Agencija odgovara za obveze cijelom svojom imovinom.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Za obveze Agencije solidarno i neograničeno odgovara osnivač.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E39B6" w:rsidRPr="008E39B6" w:rsidRDefault="008E39B6" w:rsidP="008E39B6">
      <w:pPr>
        <w:spacing w:before="390" w:after="90" w:line="40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</w:pPr>
      <w:r w:rsidRPr="008E39B6"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  <w:t>VI. PRIJELAZNE I ZAVRŠNE ODREDBE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23.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je pravni </w:t>
      </w:r>
      <w:proofErr w:type="spellStart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sljednik</w:t>
      </w:r>
      <w:proofErr w:type="spellEnd"/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Zavoda za školstvo Republike Hrvatske koji je osnovan Zakonom o Zavodu za školstvo Republike Hrvatske (»Narodne novine«, broj 153/02) te preuzima svu opremu, pismohranu, sredstva za rad, financijska sredstva, prava i obveze i radnike.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24.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Upravno vijeće iz članka 9. ovoga Zakona imenovat će Vlada Republike Hrvatske na prijedlog ministra u roku od 30 dana od dana stupanja na snagu ovoga Zakona.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Upravno vijeće Agencije donijet će statut i druge opće akte Agencije usklađene s ovim zakonom u roku od 60 dana od dana njegova imenovanja sukladno ovome Zakonu.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Upravno vijeće Agencije, imenovano sukladno ovome Zakonu, raspisat će natječaj za ravnatelja Agencije u roku od 30 dana od dana donošenje statuta Agencije.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Do stupanja na snagu statuta i općih akata Agencije iz stavka 2. ovoga članka, primjenjuje se statut i opći akti Zavoda za školstvo Republike Hrvatske.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25.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(1) Osoba koja je danom stupanja na snagu ovoga Zakona zatečena u obnašanju dužnosti ravnatelja Zavoda za školstvo Republike Hrvatske, nastavit će obavljati tu dužnost kao privremeni ravnatelj Agencije, do imenovanja ravnatelja Agencije u skladu s ovim Zakonom.</w:t>
      </w: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Privremeni ravnatelj je ovlašten obaviti pripreme za početak rada Agencije, a posebno obaviti poslove u vezi s upisom Agencije u sudski registar i organizirati početak rada Agencije.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26.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Radnici koji su danom stupanja na snagu ovoga Zakona zatečeni na radnim mjestima u Zavodu za školstvo Republike Hrvatske, nastavljaju s radom na tim mjestima do rasporeda na radna mjesta utvrđena općim aktom Agencije.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27.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ovoga Zakona prestaje važiti Zakon o Zavodu za školstvo Republike Hrvatske (»Narodne novine«, br. 153/02.).</w:t>
      </w:r>
    </w:p>
    <w:p w:rsidR="008E39B6" w:rsidRPr="008E39B6" w:rsidRDefault="008E39B6" w:rsidP="008E39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28.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Zakon stupa na snagu osmoga dana od dana objave u »Narodnim novinama«.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E39B6" w:rsidRPr="008E39B6" w:rsidRDefault="008E39B6" w:rsidP="008E39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9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93468" w:rsidRPr="008E39B6" w:rsidRDefault="00093468">
      <w:pPr>
        <w:rPr>
          <w:rFonts w:ascii="Times New Roman" w:hAnsi="Times New Roman" w:cs="Times New Roman"/>
          <w:sz w:val="24"/>
          <w:szCs w:val="24"/>
        </w:rPr>
      </w:pPr>
    </w:p>
    <w:sectPr w:rsidR="00093468" w:rsidRPr="008E39B6" w:rsidSect="0009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CBD"/>
    <w:multiLevelType w:val="multilevel"/>
    <w:tmpl w:val="70C6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D0F52"/>
    <w:multiLevelType w:val="multilevel"/>
    <w:tmpl w:val="37B0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0511E"/>
    <w:multiLevelType w:val="multilevel"/>
    <w:tmpl w:val="5F2E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C03C6"/>
    <w:multiLevelType w:val="multilevel"/>
    <w:tmpl w:val="DE9C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9B6"/>
    <w:rsid w:val="00093468"/>
    <w:rsid w:val="008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68"/>
  </w:style>
  <w:style w:type="paragraph" w:styleId="Naslov3">
    <w:name w:val="heading 3"/>
    <w:basedOn w:val="Normal"/>
    <w:link w:val="Naslov3Char"/>
    <w:uiPriority w:val="9"/>
    <w:qFormat/>
    <w:rsid w:val="008E3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E39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E39B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E39B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E39B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E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8E39B6"/>
  </w:style>
  <w:style w:type="character" w:customStyle="1" w:styleId="eknjiga">
    <w:name w:val="eknjiga"/>
    <w:basedOn w:val="Zadanifontodlomka"/>
    <w:rsid w:val="008E39B6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E39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E39B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8E39B6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E39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E39B6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text-center">
    <w:name w:val="text-center"/>
    <w:basedOn w:val="Normal"/>
    <w:rsid w:val="008E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0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61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01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321218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84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0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2022-03-10T14:05:00Z</dcterms:created>
  <dcterms:modified xsi:type="dcterms:W3CDTF">2022-03-10T14:06:00Z</dcterms:modified>
</cp:coreProperties>
</file>